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F9626F6" w14:textId="456BF663" w:rsidR="00BF1A15" w:rsidRPr="009D74D3" w:rsidRDefault="00BF1A15" w:rsidP="00455CDF">
      <w:pPr>
        <w:pStyle w:val="Encabezado"/>
        <w:numPr>
          <w:ilvl w:val="0"/>
          <w:numId w:val="45"/>
        </w:numPr>
        <w:shd w:val="clear" w:color="auto" w:fill="FFFFFF"/>
        <w:ind w:left="426" w:right="48" w:hanging="426"/>
        <w:rPr>
          <w:rFonts w:ascii="Verdana" w:eastAsia="Verdana" w:hAnsi="Verdana" w:cs="Arial"/>
          <w:b/>
          <w:bCs/>
          <w:sz w:val="22"/>
          <w:szCs w:val="22"/>
          <w:lang w:val="es-CO"/>
        </w:rPr>
      </w:pPr>
      <w:r w:rsidRPr="009D74D3">
        <w:rPr>
          <w:rFonts w:ascii="Verdana" w:eastAsia="Verdana" w:hAnsi="Verdana" w:cs="Arial"/>
          <w:b/>
          <w:bCs/>
          <w:sz w:val="22"/>
          <w:szCs w:val="22"/>
          <w:lang w:val="es-CO"/>
        </w:rPr>
        <w:t>OBJETIVO:</w:t>
      </w:r>
    </w:p>
    <w:p w14:paraId="5000F03B" w14:textId="77777777" w:rsidR="00BF1A15" w:rsidRPr="009D74D3" w:rsidRDefault="00BF1A15" w:rsidP="00455CDF">
      <w:pPr>
        <w:pStyle w:val="Encabezado"/>
        <w:shd w:val="clear" w:color="auto" w:fill="FFFFFF"/>
        <w:ind w:left="0" w:right="48"/>
        <w:rPr>
          <w:rFonts w:ascii="Verdana" w:eastAsia="Verdana" w:hAnsi="Verdana" w:cs="Arial"/>
          <w:sz w:val="22"/>
          <w:szCs w:val="22"/>
          <w:lang w:val="es-CO"/>
        </w:rPr>
      </w:pPr>
    </w:p>
    <w:p w14:paraId="1331BE2B" w14:textId="78FEF199" w:rsidR="00BF1A15" w:rsidRPr="009D74D3" w:rsidRDefault="00BF1A15" w:rsidP="00455CDF">
      <w:pPr>
        <w:shd w:val="clear" w:color="auto" w:fill="FFFFFF"/>
        <w:ind w:right="48"/>
        <w:jc w:val="both"/>
        <w:rPr>
          <w:rStyle w:val="Ninguno"/>
          <w:rFonts w:ascii="Verdana" w:eastAsia="Verdana" w:hAnsi="Verdana" w:cs="Arial"/>
          <w:b/>
          <w:bCs/>
          <w:sz w:val="22"/>
          <w:szCs w:val="22"/>
          <w:lang w:val="es-CO"/>
        </w:rPr>
      </w:pPr>
      <w:r w:rsidRPr="009D74D3">
        <w:rPr>
          <w:rFonts w:ascii="Verdana" w:hAnsi="Verdana" w:cs="Arial"/>
          <w:bCs/>
          <w:sz w:val="22"/>
          <w:szCs w:val="22"/>
        </w:rPr>
        <w:t xml:space="preserve">Proporcionar las indicaciones necesarias para realizar el Estudio de Viabilidad Jurídica Artículo 6° de la Ley 1001 de 2005 y registrar los resultados en el Formato GPV-F-38 como soporte requerido para continuar con el </w:t>
      </w:r>
      <w:r w:rsidRPr="009D74D3">
        <w:rPr>
          <w:rFonts w:ascii="Verdana" w:hAnsi="Verdana" w:cs="Arial"/>
          <w:sz w:val="22"/>
          <w:szCs w:val="22"/>
        </w:rPr>
        <w:t xml:space="preserve">procedimiento GPV-P-06 </w:t>
      </w:r>
      <w:r w:rsidRPr="009D74D3">
        <w:rPr>
          <w:rFonts w:ascii="Verdana" w:hAnsi="Verdana" w:cs="Arial"/>
          <w:bCs/>
          <w:sz w:val="22"/>
          <w:szCs w:val="22"/>
        </w:rPr>
        <w:t xml:space="preserve">Cesión de bienes fiscales con vocación uso </w:t>
      </w:r>
      <w:r w:rsidR="00E27D8F" w:rsidRPr="009D74D3">
        <w:rPr>
          <w:rFonts w:ascii="Verdana" w:hAnsi="Verdana" w:cs="Arial"/>
          <w:bCs/>
          <w:sz w:val="22"/>
          <w:szCs w:val="22"/>
        </w:rPr>
        <w:t>público</w:t>
      </w:r>
      <w:r w:rsidRPr="009D74D3">
        <w:rPr>
          <w:rFonts w:ascii="Verdana" w:hAnsi="Verdana" w:cs="Arial"/>
          <w:bCs/>
          <w:sz w:val="22"/>
          <w:szCs w:val="22"/>
        </w:rPr>
        <w:t xml:space="preserve"> de los extintos ICT-INURBE.</w:t>
      </w:r>
      <w:r w:rsidRPr="009D74D3">
        <w:rPr>
          <w:rFonts w:ascii="Verdana" w:hAnsi="Verdana" w:cs="Arial"/>
          <w:sz w:val="22"/>
          <w:szCs w:val="22"/>
        </w:rPr>
        <w:t xml:space="preserve"> </w:t>
      </w:r>
    </w:p>
    <w:p w14:paraId="3F782615" w14:textId="77777777" w:rsidR="00BF1A15" w:rsidRPr="009D74D3" w:rsidRDefault="00BF1A15" w:rsidP="00455CDF">
      <w:pPr>
        <w:pStyle w:val="Encabezado"/>
        <w:shd w:val="clear" w:color="auto" w:fill="FFFFFF"/>
        <w:ind w:left="0" w:right="48"/>
        <w:rPr>
          <w:rFonts w:ascii="Verdana" w:eastAsia="Verdana" w:hAnsi="Verdana" w:cs="Arial"/>
          <w:sz w:val="22"/>
          <w:szCs w:val="22"/>
          <w:lang w:val="es-CO"/>
        </w:rPr>
      </w:pPr>
    </w:p>
    <w:p w14:paraId="6EB76695" w14:textId="1D134F7D" w:rsidR="002C4B83" w:rsidRPr="009D74D3" w:rsidRDefault="002C4B83" w:rsidP="00455CDF">
      <w:pPr>
        <w:pStyle w:val="Encabezado"/>
        <w:numPr>
          <w:ilvl w:val="0"/>
          <w:numId w:val="45"/>
        </w:numPr>
        <w:shd w:val="clear" w:color="auto" w:fill="FFFFFF"/>
        <w:ind w:left="426" w:right="48" w:hanging="426"/>
        <w:rPr>
          <w:rFonts w:ascii="Verdana" w:eastAsia="Verdana" w:hAnsi="Verdana" w:cs="Arial"/>
          <w:b/>
          <w:bCs/>
          <w:sz w:val="22"/>
          <w:szCs w:val="22"/>
          <w:lang w:val="es-CO"/>
        </w:rPr>
      </w:pPr>
      <w:r w:rsidRPr="009D74D3">
        <w:rPr>
          <w:rFonts w:ascii="Verdana" w:eastAsia="Verdana" w:hAnsi="Verdana" w:cs="Arial"/>
          <w:b/>
          <w:bCs/>
          <w:sz w:val="22"/>
          <w:szCs w:val="22"/>
          <w:lang w:val="es-CO"/>
        </w:rPr>
        <w:t>DEFINICIONES</w:t>
      </w:r>
    </w:p>
    <w:p w14:paraId="49E0A8D6" w14:textId="77777777" w:rsidR="002C4B83" w:rsidRPr="009D74D3" w:rsidRDefault="002C4B83" w:rsidP="00455CDF">
      <w:pPr>
        <w:keepLines/>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ind w:right="48"/>
        <w:contextualSpacing/>
        <w:outlineLvl w:val="0"/>
        <w:rPr>
          <w:rFonts w:ascii="Verdana" w:hAnsi="Verdana" w:cs="Arial"/>
          <w:b/>
          <w:sz w:val="22"/>
          <w:szCs w:val="22"/>
        </w:rPr>
      </w:pPr>
    </w:p>
    <w:p w14:paraId="5181E794" w14:textId="5979D4B0" w:rsidR="002C4B83" w:rsidRPr="009D74D3" w:rsidRDefault="009D74D3" w:rsidP="00455CDF">
      <w:pPr>
        <w:keepLines/>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ind w:right="48"/>
        <w:contextualSpacing/>
        <w:jc w:val="both"/>
        <w:outlineLvl w:val="0"/>
        <w:rPr>
          <w:rFonts w:ascii="Verdana" w:hAnsi="Verdana" w:cs="Arial"/>
          <w:sz w:val="22"/>
          <w:szCs w:val="22"/>
          <w:lang w:eastAsia="es-CO"/>
        </w:rPr>
      </w:pPr>
      <w:r w:rsidRPr="009D74D3">
        <w:rPr>
          <w:rFonts w:ascii="Verdana" w:hAnsi="Verdana" w:cs="Arial"/>
          <w:b/>
          <w:sz w:val="22"/>
          <w:szCs w:val="22"/>
        </w:rPr>
        <w:t>Aplicativo</w:t>
      </w:r>
      <w:r w:rsidR="002C4B83" w:rsidRPr="009D74D3">
        <w:rPr>
          <w:rFonts w:ascii="Verdana" w:hAnsi="Verdana" w:cs="Arial"/>
          <w:b/>
          <w:sz w:val="22"/>
          <w:szCs w:val="22"/>
        </w:rPr>
        <w:t xml:space="preserve"> ICT – INURBE:</w:t>
      </w:r>
      <w:r w:rsidR="002C4B83" w:rsidRPr="009D74D3">
        <w:rPr>
          <w:rFonts w:ascii="Verdana" w:hAnsi="Verdana" w:cs="Arial"/>
          <w:sz w:val="22"/>
          <w:szCs w:val="22"/>
        </w:rPr>
        <w:t xml:space="preserve"> Sistema de información que contiene el histórico de la gestión adelantada sobre los predios de los extintos Instituto de Crédito Territorial – ICT e Instituto Nacional de Vivienda de Interés Social y Reforma Urbana – INURBE.</w:t>
      </w:r>
    </w:p>
    <w:p w14:paraId="6C707373" w14:textId="77777777" w:rsidR="002C4B83" w:rsidRPr="009D74D3" w:rsidRDefault="002C4B83" w:rsidP="00455CDF">
      <w:pPr>
        <w:keepLines/>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ind w:right="48"/>
        <w:contextualSpacing/>
        <w:outlineLvl w:val="0"/>
        <w:rPr>
          <w:rFonts w:ascii="Verdana" w:hAnsi="Verdana" w:cs="Arial"/>
          <w:sz w:val="22"/>
          <w:szCs w:val="22"/>
          <w:lang w:eastAsia="es-CO"/>
        </w:rPr>
      </w:pPr>
    </w:p>
    <w:p w14:paraId="388086A6" w14:textId="2D785A03" w:rsidR="002C4B83" w:rsidRPr="009D74D3" w:rsidRDefault="009D74D3" w:rsidP="00455CDF">
      <w:pPr>
        <w:keepLines/>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ind w:right="48"/>
        <w:contextualSpacing/>
        <w:outlineLvl w:val="0"/>
        <w:rPr>
          <w:rStyle w:val="Ninguno"/>
          <w:rFonts w:ascii="Verdana" w:hAnsi="Verdana" w:cs="Arial"/>
          <w:sz w:val="22"/>
          <w:szCs w:val="22"/>
          <w:lang w:val="es-CO" w:eastAsia="es-CO"/>
        </w:rPr>
      </w:pPr>
      <w:r w:rsidRPr="009D74D3">
        <w:rPr>
          <w:rStyle w:val="Ninguno"/>
          <w:rFonts w:ascii="Verdana" w:hAnsi="Verdana" w:cs="Arial"/>
          <w:b/>
          <w:bCs/>
          <w:sz w:val="22"/>
          <w:szCs w:val="22"/>
          <w:lang w:val="es-CO"/>
        </w:rPr>
        <w:t>Vocación de uso público</w:t>
      </w:r>
      <w:r w:rsidR="002C4B83" w:rsidRPr="009D74D3">
        <w:rPr>
          <w:rStyle w:val="Ninguno"/>
          <w:rFonts w:ascii="Verdana" w:hAnsi="Verdana" w:cs="Arial"/>
          <w:b/>
          <w:bCs/>
          <w:sz w:val="22"/>
          <w:szCs w:val="22"/>
          <w:lang w:val="es-CO"/>
        </w:rPr>
        <w:t xml:space="preserve">: </w:t>
      </w:r>
      <w:r w:rsidR="002C4B83" w:rsidRPr="009D74D3">
        <w:rPr>
          <w:rStyle w:val="Ninguno"/>
          <w:rFonts w:ascii="Verdana" w:hAnsi="Verdana" w:cs="Arial"/>
          <w:sz w:val="22"/>
          <w:szCs w:val="22"/>
          <w:lang w:val="es-CO"/>
        </w:rPr>
        <w:t xml:space="preserve">De conformidad con el numeral 9 del artículo 2.2.6.1.3.1.del Decreto 1077 de 2015: </w:t>
      </w:r>
    </w:p>
    <w:p w14:paraId="35BA5629" w14:textId="77777777" w:rsidR="002C4B83" w:rsidRPr="009D74D3" w:rsidRDefault="002C4B83" w:rsidP="00455CDF">
      <w:pPr>
        <w:pStyle w:val="Prrafodelista"/>
        <w:ind w:left="0" w:right="48"/>
        <w:rPr>
          <w:rStyle w:val="Ninguno"/>
          <w:rFonts w:ascii="Verdana" w:hAnsi="Verdana" w:cs="Arial"/>
          <w:b/>
          <w:bCs/>
          <w:i/>
          <w:iCs/>
          <w:color w:val="00B050"/>
          <w:sz w:val="22"/>
          <w:szCs w:val="22"/>
          <w:lang w:val="es-CO"/>
        </w:rPr>
      </w:pPr>
    </w:p>
    <w:p w14:paraId="48884427" w14:textId="77777777" w:rsidR="002C4B83" w:rsidRDefault="002C4B83" w:rsidP="00455CDF">
      <w:pPr>
        <w:pStyle w:val="Prrafodelista"/>
        <w:keepLines/>
        <w:widowControl w:val="0"/>
        <w:suppressLineNumbers/>
        <w:suppressAutoHyphens/>
        <w:ind w:left="0" w:right="48"/>
        <w:contextualSpacing/>
        <w:outlineLvl w:val="0"/>
        <w:rPr>
          <w:rStyle w:val="Ninguno"/>
          <w:rFonts w:ascii="Verdana" w:hAnsi="Verdana" w:cs="Arial"/>
          <w:color w:val="auto"/>
          <w:sz w:val="22"/>
          <w:szCs w:val="22"/>
          <w:lang w:val="es-CO"/>
        </w:rPr>
      </w:pPr>
      <w:r w:rsidRPr="009D74D3">
        <w:rPr>
          <w:rStyle w:val="Ninguno"/>
          <w:rFonts w:ascii="Verdana" w:hAnsi="Verdana" w:cs="Arial"/>
          <w:b/>
          <w:bCs/>
          <w:color w:val="auto"/>
          <w:sz w:val="22"/>
          <w:szCs w:val="22"/>
          <w:lang w:val="es-CO"/>
        </w:rPr>
        <w:t>“</w:t>
      </w:r>
      <w:r w:rsidRPr="009D74D3">
        <w:rPr>
          <w:rStyle w:val="Ninguno"/>
          <w:rFonts w:ascii="Verdana" w:hAnsi="Verdana" w:cs="Arial"/>
          <w:color w:val="auto"/>
          <w:sz w:val="22"/>
          <w:szCs w:val="22"/>
          <w:lang w:val="es-CO"/>
        </w:rPr>
        <w:t>Para efectos de definir la condición de bienes de uso público o con vocación de uso público en desarrollos urbanísticos construidos por el desaparecido Instituto de Crédito Territorial - ICT y que de conformidad con la Ley 1001 de 2005 se deban ceder a título gratuito a las entidades del orden municipal o distrital, se deberá tener en consideración, cualquiera de las siguientes condiciones:</w:t>
      </w:r>
    </w:p>
    <w:p w14:paraId="6B2B4054" w14:textId="77777777" w:rsidR="009D74D3" w:rsidRDefault="009D74D3" w:rsidP="009D74D3">
      <w:pPr>
        <w:pStyle w:val="Prrafodelista"/>
        <w:keepLines/>
        <w:widowControl w:val="0"/>
        <w:suppressLineNumbers/>
        <w:suppressAutoHyphens/>
        <w:ind w:left="98" w:right="-234"/>
        <w:contextualSpacing/>
        <w:outlineLvl w:val="0"/>
        <w:rPr>
          <w:rStyle w:val="Ninguno"/>
          <w:rFonts w:ascii="Verdana" w:hAnsi="Verdana" w:cs="Arial"/>
          <w:color w:val="auto"/>
          <w:sz w:val="22"/>
          <w:szCs w:val="22"/>
          <w:lang w:val="es-CO"/>
        </w:rPr>
      </w:pPr>
    </w:p>
    <w:p w14:paraId="46BBDB9E" w14:textId="77777777" w:rsidR="009D74D3" w:rsidRPr="009D74D3" w:rsidRDefault="009D74D3" w:rsidP="00455CDF">
      <w:pPr>
        <w:pStyle w:val="Prrafodelista"/>
        <w:keepNext/>
        <w:keepLines/>
        <w:widowControl w:val="0"/>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ind w:right="48"/>
        <w:rPr>
          <w:rFonts w:ascii="Verdana" w:hAnsi="Verdana"/>
          <w:i/>
          <w:iCs/>
          <w:sz w:val="22"/>
          <w:szCs w:val="22"/>
        </w:rPr>
      </w:pPr>
      <w:r w:rsidRPr="009D74D3">
        <w:rPr>
          <w:rFonts w:ascii="Verdana" w:hAnsi="Verdana" w:cs="Arial"/>
          <w:i/>
          <w:iCs/>
          <w:color w:val="auto"/>
          <w:sz w:val="22"/>
          <w:szCs w:val="22"/>
          <w:lang w:val="es-CO"/>
        </w:rPr>
        <w:t>Que al superponer los planos urbanísticos históricos disponibles del ICT, sobre la base cartográfica catastral oficial, y debidamente georreferenciado el bien, el mismo se identifique como una zona de cesión o destinada al uso público.</w:t>
      </w:r>
    </w:p>
    <w:p w14:paraId="2FE52599" w14:textId="77777777" w:rsidR="009D74D3" w:rsidRPr="009D74D3" w:rsidRDefault="009D74D3" w:rsidP="00455CDF">
      <w:pPr>
        <w:pStyle w:val="Prrafodelista"/>
        <w:keepNext/>
        <w:keepLines/>
        <w:widowControl w:val="0"/>
        <w:tabs>
          <w:tab w:val="left" w:pos="426"/>
        </w:tabs>
        <w:ind w:left="426" w:right="48" w:hanging="426"/>
        <w:rPr>
          <w:rStyle w:val="Ninguno"/>
          <w:rFonts w:ascii="Verdana" w:eastAsia="Verdana" w:hAnsi="Verdana"/>
          <w:sz w:val="22"/>
          <w:szCs w:val="22"/>
          <w:lang w:val="es-CO"/>
        </w:rPr>
      </w:pPr>
    </w:p>
    <w:p w14:paraId="04E03953" w14:textId="77777777" w:rsidR="009D74D3" w:rsidRPr="009D74D3" w:rsidRDefault="009D74D3" w:rsidP="00455CDF">
      <w:pPr>
        <w:pStyle w:val="Prrafodelista"/>
        <w:keepNext/>
        <w:keepLines/>
        <w:widowControl w:val="0"/>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ind w:right="48"/>
        <w:rPr>
          <w:rFonts w:ascii="Verdana" w:hAnsi="Verdana"/>
          <w:sz w:val="22"/>
          <w:szCs w:val="22"/>
        </w:rPr>
      </w:pPr>
      <w:r w:rsidRPr="009D74D3">
        <w:rPr>
          <w:rFonts w:ascii="Verdana" w:hAnsi="Verdana" w:cs="Arial"/>
          <w:i/>
          <w:iCs/>
          <w:color w:val="auto"/>
          <w:sz w:val="22"/>
          <w:szCs w:val="22"/>
          <w:lang w:val="es-CO"/>
        </w:rPr>
        <w:t>Que, aun cuando no cuenten con un señalamiento expreso como áreas de cesión pública en los planos urbanísticos históricos disponibles del ICT, de acuerdo con certificación expedida por la Oficina Asesora de Planeación o la autoridad municipal competente, el bien haya sido efectivamente utilizado por la comunidad como zona verde o parque, siempre y cuando el ente territorial acredite que ha invertido recursos en el predio o que los destinará a más tardar dentro de la vigencia fiscal inmediatamente siguiente a la trasferencia, so pena de la restitución del predio.</w:t>
      </w:r>
    </w:p>
    <w:p w14:paraId="2903D75B" w14:textId="77777777" w:rsidR="009D74D3" w:rsidRPr="009D74D3" w:rsidRDefault="009D74D3" w:rsidP="00455CDF">
      <w:pPr>
        <w:pStyle w:val="Prrafodelista"/>
        <w:keepNext/>
        <w:keepLines/>
        <w:widowControl w:val="0"/>
        <w:ind w:left="426" w:right="48" w:hanging="426"/>
        <w:rPr>
          <w:rStyle w:val="Ninguno"/>
          <w:rFonts w:ascii="Verdana" w:eastAsia="Verdana" w:hAnsi="Verdana"/>
          <w:sz w:val="22"/>
          <w:szCs w:val="22"/>
          <w:lang w:val="es-CO"/>
        </w:rPr>
      </w:pPr>
    </w:p>
    <w:p w14:paraId="126328CD" w14:textId="77777777" w:rsidR="009D74D3" w:rsidRPr="009D74D3" w:rsidRDefault="009D74D3" w:rsidP="009D74D3">
      <w:pPr>
        <w:pStyle w:val="Prrafodelista"/>
        <w:keepLines/>
        <w:widowControl w:val="0"/>
        <w:suppressLineNumbers/>
        <w:suppressAutoHyphens/>
        <w:ind w:left="98" w:right="-234"/>
        <w:contextualSpacing/>
        <w:outlineLvl w:val="0"/>
        <w:rPr>
          <w:rStyle w:val="Ninguno"/>
          <w:rFonts w:ascii="Verdana" w:hAnsi="Verdana" w:cs="Arial"/>
          <w:color w:val="auto"/>
          <w:sz w:val="22"/>
          <w:szCs w:val="22"/>
          <w:lang w:val="es-CO"/>
        </w:rPr>
      </w:pPr>
    </w:p>
    <w:p w14:paraId="136CFEAA" w14:textId="77777777" w:rsidR="002C4B83" w:rsidRPr="009D74D3" w:rsidRDefault="002C4B83" w:rsidP="009D74D3">
      <w:pPr>
        <w:pStyle w:val="Prrafodelista"/>
        <w:keepNext/>
        <w:keepLines/>
        <w:widowControl w:val="0"/>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rPr>
          <w:rFonts w:ascii="Verdana" w:hAnsi="Verdana"/>
          <w:sz w:val="22"/>
          <w:szCs w:val="22"/>
        </w:rPr>
      </w:pPr>
      <w:r w:rsidRPr="009D74D3">
        <w:rPr>
          <w:rFonts w:ascii="Verdana" w:hAnsi="Verdana" w:cs="Arial"/>
          <w:i/>
          <w:iCs/>
          <w:color w:val="auto"/>
          <w:sz w:val="22"/>
          <w:szCs w:val="22"/>
          <w:lang w:val="es-CO"/>
        </w:rPr>
        <w:lastRenderedPageBreak/>
        <w:t>Que, aun cuando no cuenten con un señalamiento expreso como áreas de cesión pública en los planos urbanísticos históricos disponibles del ICT, de acuerdo con certificación expedida por la Oficina de Planeación o la autoridad municipal competente, o la cartografía oficial del municipio, el bien se encuentre conformando un perfil vial.</w:t>
      </w:r>
    </w:p>
    <w:p w14:paraId="57726FC9" w14:textId="77777777" w:rsidR="002C4B83" w:rsidRPr="009D74D3" w:rsidRDefault="002C4B83" w:rsidP="009D74D3">
      <w:pPr>
        <w:pStyle w:val="Prrafodelista"/>
        <w:keepNext/>
        <w:keepLines/>
        <w:widowControl w:val="0"/>
        <w:ind w:left="426" w:hanging="426"/>
        <w:rPr>
          <w:rStyle w:val="Ninguno"/>
          <w:rFonts w:ascii="Verdana" w:eastAsia="Verdana" w:hAnsi="Verdana"/>
          <w:sz w:val="22"/>
          <w:szCs w:val="22"/>
          <w:lang w:val="es-CO"/>
        </w:rPr>
      </w:pPr>
    </w:p>
    <w:p w14:paraId="5C375C6B" w14:textId="77777777" w:rsidR="002C4B83" w:rsidRPr="009D74D3" w:rsidRDefault="002C4B83" w:rsidP="009D74D3">
      <w:pPr>
        <w:pStyle w:val="Prrafodelista"/>
        <w:keepNext/>
        <w:keepLines/>
        <w:widowControl w:val="0"/>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rPr>
          <w:rFonts w:ascii="Verdana" w:hAnsi="Verdana"/>
          <w:sz w:val="22"/>
          <w:szCs w:val="22"/>
        </w:rPr>
      </w:pPr>
      <w:r w:rsidRPr="009D74D3">
        <w:rPr>
          <w:rFonts w:ascii="Verdana" w:hAnsi="Verdana" w:cs="Arial"/>
          <w:i/>
          <w:iCs/>
          <w:color w:val="auto"/>
          <w:sz w:val="22"/>
          <w:szCs w:val="22"/>
          <w:lang w:val="es-CO"/>
        </w:rPr>
        <w:t>Que, aun cuando no cuenten con un señalamiento expreso como áreas de cesión pública en los planos urbanísticos históricos disponibles del ICT, de acuerdo con certificación expedida por la Oficina de Planeación o la autoridad municipal competente, o la cartografía oficial del municipio, el predio se encuentre en una zona de protección ambiental.</w:t>
      </w:r>
    </w:p>
    <w:p w14:paraId="52E14C03" w14:textId="77777777" w:rsidR="002C4B83" w:rsidRPr="009D74D3" w:rsidRDefault="002C4B83" w:rsidP="009D74D3">
      <w:pPr>
        <w:pStyle w:val="Cuerpo"/>
        <w:keepNext/>
        <w:keepLines/>
        <w:widowControl w:val="0"/>
        <w:rPr>
          <w:rStyle w:val="Ninguno"/>
          <w:rFonts w:ascii="Verdana" w:eastAsia="Verdana" w:hAnsi="Verdana"/>
          <w:sz w:val="22"/>
          <w:szCs w:val="22"/>
        </w:rPr>
      </w:pPr>
    </w:p>
    <w:p w14:paraId="282DF272" w14:textId="77777777" w:rsidR="002C4B83" w:rsidRPr="009D74D3" w:rsidRDefault="002C4B83" w:rsidP="00455CDF">
      <w:pPr>
        <w:pStyle w:val="Cuerpo"/>
        <w:keepNext/>
        <w:keepLines/>
        <w:widowControl w:val="0"/>
        <w:ind w:left="0" w:right="48"/>
        <w:rPr>
          <w:rStyle w:val="Ninguno"/>
          <w:rFonts w:ascii="Verdana" w:eastAsia="Verdana" w:hAnsi="Verdana" w:cs="Arial"/>
          <w:i/>
          <w:iCs/>
          <w:color w:val="auto"/>
          <w:sz w:val="22"/>
          <w:szCs w:val="22"/>
        </w:rPr>
      </w:pPr>
      <w:r w:rsidRPr="009D74D3">
        <w:rPr>
          <w:rStyle w:val="Ninguno"/>
          <w:rFonts w:ascii="Verdana" w:hAnsi="Verdana" w:cs="Arial"/>
          <w:color w:val="auto"/>
          <w:sz w:val="22"/>
          <w:szCs w:val="22"/>
        </w:rPr>
        <w:t xml:space="preserve">En todos los casos anteriores, el Ministerio de Vivienda, Ciudad y Territorio, elaborará un “Plano Récord de Identificación de Zonas de Uso Público” y lo remitirá al Municipio o Distrito, para su incorporación en la cartografía oficial.” </w:t>
      </w:r>
    </w:p>
    <w:p w14:paraId="716D7254" w14:textId="77777777" w:rsidR="002C4B83" w:rsidRPr="009D74D3" w:rsidRDefault="002C4B83" w:rsidP="00455CDF">
      <w:pPr>
        <w:pStyle w:val="Default"/>
        <w:shd w:val="clear" w:color="auto" w:fill="FFFFFF"/>
        <w:tabs>
          <w:tab w:val="left" w:pos="426"/>
        </w:tabs>
        <w:ind w:right="48"/>
        <w:rPr>
          <w:color w:val="auto"/>
          <w:sz w:val="22"/>
          <w:szCs w:val="22"/>
        </w:rPr>
      </w:pPr>
    </w:p>
    <w:p w14:paraId="0EC7E4FF" w14:textId="77777777" w:rsidR="002C4B83" w:rsidRPr="009D74D3" w:rsidRDefault="002C4B83" w:rsidP="00455CDF">
      <w:pPr>
        <w:pStyle w:val="Default"/>
        <w:shd w:val="clear" w:color="auto" w:fill="FFFFFF"/>
        <w:tabs>
          <w:tab w:val="left" w:pos="426"/>
        </w:tabs>
        <w:ind w:right="48"/>
        <w:jc w:val="both"/>
        <w:rPr>
          <w:rFonts w:cs="Arial"/>
          <w:color w:val="auto"/>
          <w:sz w:val="22"/>
          <w:szCs w:val="22"/>
        </w:rPr>
      </w:pPr>
      <w:r w:rsidRPr="009D74D3">
        <w:rPr>
          <w:rStyle w:val="Ninguno"/>
          <w:rFonts w:cs="Arial"/>
          <w:b/>
          <w:bCs/>
          <w:sz w:val="22"/>
          <w:szCs w:val="22"/>
          <w:lang w:val="es-CO"/>
        </w:rPr>
        <w:t xml:space="preserve">Certificado de Tradición y Libertad. </w:t>
      </w:r>
      <w:r w:rsidRPr="009D74D3">
        <w:rPr>
          <w:rFonts w:cs="Arial"/>
          <w:sz w:val="22"/>
          <w:szCs w:val="22"/>
        </w:rPr>
        <w:t>Documento que permite comprobar la ubicación de cada bien, los títulos que se encuentran registrados en la respectiva matricula inmobiliaria, entre ellos, las escrituras, las sentencias, los oficios y las resoluciones, sirviendo de instrumento para verificar el orden cronológico de inscripción de los títulos y establecer si el (los) inmueble(s) presenta(n) limitaciones al dominio, condiciones resolutorias, falsa tradición o gravámenes que puedan afectar su tradición.</w:t>
      </w:r>
    </w:p>
    <w:p w14:paraId="25A8D471" w14:textId="77777777" w:rsidR="002C4B83" w:rsidRPr="009D74D3" w:rsidRDefault="002C4B83" w:rsidP="00455CDF">
      <w:pPr>
        <w:pStyle w:val="Prrafodelista"/>
        <w:ind w:left="450" w:right="48"/>
        <w:rPr>
          <w:rStyle w:val="Ninguno"/>
          <w:rFonts w:ascii="Verdana" w:hAnsi="Verdana"/>
          <w:b/>
          <w:bCs/>
          <w:spacing w:val="1"/>
          <w:sz w:val="22"/>
          <w:szCs w:val="22"/>
          <w:lang w:val="es-CO"/>
        </w:rPr>
      </w:pPr>
    </w:p>
    <w:p w14:paraId="58EAC9AB" w14:textId="77777777" w:rsidR="002C4B83" w:rsidRPr="009D74D3" w:rsidRDefault="002C4B83" w:rsidP="00455CDF">
      <w:pPr>
        <w:pStyle w:val="Default"/>
        <w:shd w:val="clear" w:color="auto" w:fill="FFFFFF"/>
        <w:tabs>
          <w:tab w:val="left" w:pos="426"/>
        </w:tabs>
        <w:ind w:right="48"/>
        <w:jc w:val="both"/>
        <w:rPr>
          <w:rStyle w:val="Ninguno"/>
          <w:rFonts w:cs="Arial"/>
          <w:color w:val="auto"/>
          <w:sz w:val="22"/>
          <w:szCs w:val="22"/>
          <w:lang w:val="es-CO"/>
        </w:rPr>
      </w:pPr>
      <w:r w:rsidRPr="009D74D3">
        <w:rPr>
          <w:rStyle w:val="Ninguno"/>
          <w:rFonts w:cs="Arial"/>
          <w:b/>
          <w:bCs/>
          <w:spacing w:val="1"/>
          <w:sz w:val="22"/>
          <w:szCs w:val="22"/>
          <w:lang w:val="es-CO"/>
        </w:rPr>
        <w:t>Escritura Pública de Compraventa o Cesión.</w:t>
      </w:r>
      <w:r w:rsidRPr="009D74D3">
        <w:rPr>
          <w:rStyle w:val="Ninguno"/>
          <w:rFonts w:cs="Arial"/>
          <w:spacing w:val="1"/>
          <w:sz w:val="22"/>
          <w:szCs w:val="22"/>
          <w:lang w:val="es-CO"/>
        </w:rPr>
        <w:t xml:space="preserve"> Instrumento público que determina como el extinto Instituto de Crédito Territorial - ICT, adquirió el inmueble en mayor extensión donde se localiza el proyecto urbanístico. En dicho documento se establecen, entre otros aspectos, el área junto con sus respectivos linderos y la identificación del inmueble (Matrícula Inmobiliaria y Cédula Catastral). </w:t>
      </w:r>
    </w:p>
    <w:p w14:paraId="42477E10" w14:textId="77777777" w:rsidR="002C4B83" w:rsidRPr="009D74D3" w:rsidRDefault="002C4B83" w:rsidP="00455CDF">
      <w:pPr>
        <w:pStyle w:val="Prrafodelista"/>
        <w:ind w:right="48"/>
        <w:rPr>
          <w:rStyle w:val="Ninguno"/>
          <w:rFonts w:ascii="Verdana" w:hAnsi="Verdana" w:cs="Arial"/>
          <w:b/>
          <w:bCs/>
          <w:color w:val="auto"/>
          <w:sz w:val="22"/>
          <w:szCs w:val="22"/>
          <w:lang w:val="es-CO"/>
        </w:rPr>
      </w:pPr>
    </w:p>
    <w:p w14:paraId="4BBBF697" w14:textId="77777777" w:rsidR="002C4B83" w:rsidRPr="009D74D3" w:rsidRDefault="002C4B83" w:rsidP="00455CDF">
      <w:pPr>
        <w:pStyle w:val="Default"/>
        <w:shd w:val="clear" w:color="auto" w:fill="FFFFFF"/>
        <w:tabs>
          <w:tab w:val="left" w:pos="426"/>
        </w:tabs>
        <w:ind w:right="48"/>
        <w:jc w:val="both"/>
        <w:rPr>
          <w:rStyle w:val="Ninguno"/>
          <w:rFonts w:cs="Arial"/>
          <w:color w:val="auto"/>
          <w:sz w:val="22"/>
          <w:szCs w:val="22"/>
          <w:lang w:val="es-CO"/>
        </w:rPr>
      </w:pPr>
      <w:r w:rsidRPr="009D74D3">
        <w:rPr>
          <w:rStyle w:val="Ninguno"/>
          <w:rFonts w:cs="Arial"/>
          <w:b/>
          <w:bCs/>
          <w:sz w:val="22"/>
          <w:szCs w:val="22"/>
          <w:lang w:val="es-CO"/>
        </w:rPr>
        <w:t>Escritura Pública de Constitución de Urbanismo o Loteo</w:t>
      </w:r>
      <w:r w:rsidRPr="009D74D3">
        <w:rPr>
          <w:rFonts w:cs="Arial"/>
          <w:sz w:val="22"/>
          <w:szCs w:val="22"/>
        </w:rPr>
        <w:t xml:space="preserve">. Documento público por medio del cual el </w:t>
      </w:r>
      <w:r w:rsidRPr="009D74D3">
        <w:rPr>
          <w:rStyle w:val="Ninguno"/>
          <w:rFonts w:cs="Arial"/>
          <w:spacing w:val="1"/>
          <w:sz w:val="22"/>
          <w:szCs w:val="22"/>
          <w:lang w:val="es-CO"/>
        </w:rPr>
        <w:t>ICT</w:t>
      </w:r>
      <w:r w:rsidRPr="009D74D3">
        <w:rPr>
          <w:rFonts w:cs="Arial"/>
          <w:sz w:val="22"/>
          <w:szCs w:val="22"/>
        </w:rPr>
        <w:t xml:space="preserve"> constituye la urbanización</w:t>
      </w:r>
      <w:r w:rsidRPr="009D74D3">
        <w:rPr>
          <w:rStyle w:val="Ninguno"/>
          <w:rFonts w:cs="Arial"/>
          <w:spacing w:val="1"/>
          <w:sz w:val="22"/>
          <w:szCs w:val="22"/>
          <w:lang w:val="es-CO"/>
        </w:rPr>
        <w:t xml:space="preserve"> y sirve de instrumento para identificar si dentro de la misma existen zonas de cesión pendientes por transferir.</w:t>
      </w:r>
    </w:p>
    <w:p w14:paraId="04EFE357" w14:textId="77777777" w:rsidR="002C4B83" w:rsidRPr="009D74D3" w:rsidRDefault="002C4B83" w:rsidP="00455CDF">
      <w:pPr>
        <w:pStyle w:val="Prrafodelista"/>
        <w:ind w:right="48"/>
        <w:rPr>
          <w:rStyle w:val="Ninguno"/>
          <w:rFonts w:ascii="Verdana" w:hAnsi="Verdana" w:cs="Arial"/>
          <w:b/>
          <w:bCs/>
          <w:color w:val="auto"/>
          <w:sz w:val="22"/>
          <w:szCs w:val="22"/>
          <w:lang w:val="es-CO"/>
        </w:rPr>
      </w:pPr>
    </w:p>
    <w:p w14:paraId="01F123FA" w14:textId="77777777" w:rsidR="002C4B83" w:rsidRPr="009D74D3" w:rsidRDefault="002C4B83" w:rsidP="00455CDF">
      <w:pPr>
        <w:pStyle w:val="Default"/>
        <w:shd w:val="clear" w:color="auto" w:fill="FFFFFF"/>
        <w:tabs>
          <w:tab w:val="left" w:pos="426"/>
        </w:tabs>
        <w:ind w:right="48"/>
        <w:jc w:val="both"/>
        <w:rPr>
          <w:sz w:val="22"/>
          <w:szCs w:val="22"/>
        </w:rPr>
      </w:pPr>
      <w:r w:rsidRPr="009D74D3">
        <w:rPr>
          <w:rStyle w:val="Ninguno"/>
          <w:rFonts w:cs="Arial"/>
          <w:b/>
          <w:bCs/>
          <w:sz w:val="22"/>
          <w:szCs w:val="22"/>
          <w:lang w:val="es-CO"/>
        </w:rPr>
        <w:t xml:space="preserve">Escritura de Propiedad Horizontal: </w:t>
      </w:r>
      <w:r w:rsidRPr="009D74D3">
        <w:rPr>
          <w:rFonts w:cs="Arial"/>
          <w:sz w:val="22"/>
          <w:szCs w:val="22"/>
        </w:rPr>
        <w:t>Documento que permite establecer si las zonas de cesión de uso público se encuentran dentro de la copropiedad y demás bienes comunes del proyecto urbanístico.</w:t>
      </w:r>
    </w:p>
    <w:p w14:paraId="1AFDD71C" w14:textId="77777777" w:rsidR="002C4B83" w:rsidRPr="009D74D3" w:rsidRDefault="002C4B83" w:rsidP="00455CDF">
      <w:pPr>
        <w:pStyle w:val="Prrafodelista"/>
        <w:ind w:right="48"/>
        <w:rPr>
          <w:rStyle w:val="Ninguno"/>
          <w:rFonts w:ascii="Verdana" w:hAnsi="Verdana"/>
          <w:b/>
          <w:bCs/>
          <w:sz w:val="22"/>
          <w:szCs w:val="22"/>
          <w:lang w:val="es-CO"/>
        </w:rPr>
      </w:pPr>
    </w:p>
    <w:p w14:paraId="173203E0" w14:textId="77777777" w:rsidR="002C4B83" w:rsidRPr="009D74D3" w:rsidRDefault="002C4B83" w:rsidP="00455CDF">
      <w:pPr>
        <w:pStyle w:val="Default"/>
        <w:shd w:val="clear" w:color="auto" w:fill="FFFFFF"/>
        <w:tabs>
          <w:tab w:val="left" w:pos="426"/>
        </w:tabs>
        <w:ind w:right="48"/>
        <w:jc w:val="both"/>
        <w:rPr>
          <w:sz w:val="22"/>
          <w:szCs w:val="22"/>
        </w:rPr>
      </w:pPr>
      <w:r w:rsidRPr="009D74D3">
        <w:rPr>
          <w:rStyle w:val="Ninguno"/>
          <w:rFonts w:cs="Arial"/>
          <w:b/>
          <w:bCs/>
          <w:sz w:val="22"/>
          <w:szCs w:val="22"/>
          <w:lang w:val="es-CO"/>
        </w:rPr>
        <w:t xml:space="preserve">Escritura o Resolución de Cesión de Zonas de Uso Público: </w:t>
      </w:r>
      <w:r w:rsidRPr="009D74D3">
        <w:rPr>
          <w:rFonts w:cs="Arial"/>
          <w:sz w:val="22"/>
          <w:szCs w:val="22"/>
        </w:rPr>
        <w:t>Instrumento público que establece los predios que se ceden por parte de alguna de las entidades extintas del ICT - INURBE a las entidades territoriales.</w:t>
      </w:r>
    </w:p>
    <w:p w14:paraId="39B1DECE" w14:textId="77777777" w:rsidR="002C4B83" w:rsidRPr="009D74D3" w:rsidRDefault="002C4B83" w:rsidP="00455CDF">
      <w:pPr>
        <w:pStyle w:val="Default"/>
        <w:shd w:val="clear" w:color="auto" w:fill="FFFFFF"/>
        <w:tabs>
          <w:tab w:val="left" w:pos="426"/>
        </w:tabs>
        <w:ind w:right="48"/>
        <w:jc w:val="both"/>
        <w:rPr>
          <w:sz w:val="22"/>
          <w:szCs w:val="22"/>
        </w:rPr>
      </w:pPr>
      <w:r w:rsidRPr="009D74D3">
        <w:rPr>
          <w:rStyle w:val="Ninguno"/>
          <w:rFonts w:cs="Arial"/>
          <w:b/>
          <w:bCs/>
          <w:sz w:val="22"/>
          <w:szCs w:val="22"/>
          <w:lang w:val="es-CO"/>
        </w:rPr>
        <w:lastRenderedPageBreak/>
        <w:t xml:space="preserve">Resolución de Cesión entre Entidades: </w:t>
      </w:r>
      <w:r w:rsidRPr="009D74D3">
        <w:rPr>
          <w:rFonts w:cs="Arial"/>
          <w:sz w:val="22"/>
          <w:szCs w:val="22"/>
        </w:rPr>
        <w:t>Corresponde al acto administrativo mediante el cual se realiza la transferencia de los inmuebles objeto de cesión entre las entidades que a continuación se mencionan: Instituto de Crédito Territorial, la Unidad Administrativa Especial Liquidadora de los Asuntos del Instituto de Crédito Territorial o del INURBE en Liquidación y Ministerio de Vivienda, Ciudad y Territorio.</w:t>
      </w:r>
    </w:p>
    <w:p w14:paraId="77BD6411" w14:textId="77777777" w:rsidR="002C4B83" w:rsidRPr="009D74D3" w:rsidRDefault="002C4B83" w:rsidP="00455CDF">
      <w:pPr>
        <w:pStyle w:val="Prrafodelista"/>
        <w:ind w:right="48"/>
        <w:rPr>
          <w:rStyle w:val="Ninguno"/>
          <w:rFonts w:ascii="Verdana" w:hAnsi="Verdana"/>
          <w:b/>
          <w:bCs/>
          <w:sz w:val="22"/>
          <w:szCs w:val="22"/>
          <w:lang w:val="es-CO"/>
        </w:rPr>
      </w:pPr>
    </w:p>
    <w:p w14:paraId="37B4DB35" w14:textId="77777777" w:rsidR="002C4B83" w:rsidRPr="009D74D3" w:rsidRDefault="002C4B83" w:rsidP="00455CDF">
      <w:pPr>
        <w:pStyle w:val="Default"/>
        <w:shd w:val="clear" w:color="auto" w:fill="FFFFFF"/>
        <w:tabs>
          <w:tab w:val="left" w:pos="426"/>
        </w:tabs>
        <w:ind w:right="48"/>
        <w:jc w:val="both"/>
        <w:rPr>
          <w:sz w:val="22"/>
          <w:szCs w:val="22"/>
        </w:rPr>
      </w:pPr>
      <w:r w:rsidRPr="009D74D3">
        <w:rPr>
          <w:rStyle w:val="Ninguno"/>
          <w:rFonts w:cs="Arial"/>
          <w:b/>
          <w:bCs/>
          <w:sz w:val="22"/>
          <w:szCs w:val="22"/>
          <w:lang w:val="es-CO"/>
        </w:rPr>
        <w:t xml:space="preserve">Resolución de Aprobación de Urbanismo: </w:t>
      </w:r>
      <w:r w:rsidRPr="009D74D3">
        <w:rPr>
          <w:rFonts w:cs="Arial"/>
          <w:sz w:val="22"/>
          <w:szCs w:val="22"/>
        </w:rPr>
        <w:t>Insumo que permite determinar si el proyecto urbanístico fue aprobado por la autoridad competente (Oficinas de planeación o curadurías urbanas).</w:t>
      </w:r>
    </w:p>
    <w:p w14:paraId="0D70598A" w14:textId="77777777" w:rsidR="002C4B83" w:rsidRPr="009D74D3" w:rsidRDefault="002C4B83" w:rsidP="00455CDF">
      <w:pPr>
        <w:pStyle w:val="Encabezado"/>
        <w:shd w:val="clear" w:color="auto" w:fill="FFFFFF"/>
        <w:ind w:left="0" w:right="48"/>
        <w:rPr>
          <w:rFonts w:ascii="Verdana" w:eastAsia="Verdana" w:hAnsi="Verdana" w:cs="Arial"/>
          <w:b/>
          <w:bCs/>
          <w:sz w:val="22"/>
          <w:szCs w:val="22"/>
          <w:lang w:val="es-CO"/>
        </w:rPr>
      </w:pPr>
    </w:p>
    <w:p w14:paraId="67739B01" w14:textId="49B6DBD3" w:rsidR="002C4B83" w:rsidRPr="009D74D3" w:rsidRDefault="002C4B83" w:rsidP="009D74D3">
      <w:pPr>
        <w:pStyle w:val="Encabezado"/>
        <w:numPr>
          <w:ilvl w:val="0"/>
          <w:numId w:val="45"/>
        </w:numPr>
        <w:shd w:val="clear" w:color="auto" w:fill="FFFFFF"/>
        <w:ind w:left="426" w:hanging="426"/>
        <w:rPr>
          <w:rFonts w:ascii="Verdana" w:eastAsia="Verdana" w:hAnsi="Verdana" w:cs="Arial"/>
          <w:b/>
          <w:bCs/>
          <w:sz w:val="22"/>
          <w:szCs w:val="22"/>
          <w:lang w:val="es-CO"/>
        </w:rPr>
      </w:pPr>
      <w:r w:rsidRPr="009D74D3">
        <w:rPr>
          <w:rFonts w:ascii="Verdana" w:eastAsia="Verdana" w:hAnsi="Verdana" w:cs="Arial"/>
          <w:b/>
          <w:bCs/>
          <w:sz w:val="22"/>
          <w:szCs w:val="22"/>
          <w:lang w:val="es-CO"/>
        </w:rPr>
        <w:t>ABREVIATURAS</w:t>
      </w:r>
    </w:p>
    <w:p w14:paraId="14391A91" w14:textId="77777777" w:rsidR="002C4B83" w:rsidRPr="009D74D3" w:rsidRDefault="002C4B83" w:rsidP="009D74D3">
      <w:pPr>
        <w:pStyle w:val="Prrafodelista"/>
        <w:ind w:left="0"/>
        <w:rPr>
          <w:rFonts w:ascii="Verdana" w:hAnsi="Verdana" w:cs="Arial"/>
          <w:b/>
          <w:sz w:val="22"/>
          <w:szCs w:val="22"/>
        </w:rPr>
      </w:pPr>
    </w:p>
    <w:p w14:paraId="6DBCDFC6" w14:textId="77777777" w:rsidR="002C4B83" w:rsidRPr="009D74D3" w:rsidRDefault="002C4B83" w:rsidP="009D74D3">
      <w:pPr>
        <w:pStyle w:val="Textoindependiente"/>
        <w:spacing w:after="0"/>
        <w:ind w:firstLine="426"/>
        <w:rPr>
          <w:rFonts w:ascii="Verdana" w:hAnsi="Verdana"/>
          <w:sz w:val="22"/>
          <w:szCs w:val="22"/>
        </w:rPr>
      </w:pPr>
      <w:r w:rsidRPr="009D74D3">
        <w:rPr>
          <w:rFonts w:ascii="Verdana" w:hAnsi="Verdana"/>
          <w:b/>
          <w:sz w:val="22"/>
          <w:szCs w:val="22"/>
        </w:rPr>
        <w:t>ICT:</w:t>
      </w:r>
      <w:r w:rsidRPr="009D74D3">
        <w:rPr>
          <w:rFonts w:ascii="Verdana" w:hAnsi="Verdana"/>
          <w:b/>
          <w:spacing w:val="-3"/>
          <w:sz w:val="22"/>
          <w:szCs w:val="22"/>
        </w:rPr>
        <w:t xml:space="preserve"> </w:t>
      </w:r>
      <w:r w:rsidRPr="009D74D3">
        <w:rPr>
          <w:rFonts w:ascii="Verdana" w:hAnsi="Verdana"/>
          <w:sz w:val="22"/>
          <w:szCs w:val="22"/>
        </w:rPr>
        <w:t>Instituto</w:t>
      </w:r>
      <w:r w:rsidRPr="009D74D3">
        <w:rPr>
          <w:rFonts w:ascii="Verdana" w:hAnsi="Verdana"/>
          <w:spacing w:val="-4"/>
          <w:sz w:val="22"/>
          <w:szCs w:val="22"/>
        </w:rPr>
        <w:t xml:space="preserve"> </w:t>
      </w:r>
      <w:r w:rsidRPr="009D74D3">
        <w:rPr>
          <w:rFonts w:ascii="Verdana" w:hAnsi="Verdana"/>
          <w:sz w:val="22"/>
          <w:szCs w:val="22"/>
        </w:rPr>
        <w:t>de</w:t>
      </w:r>
      <w:r w:rsidRPr="009D74D3">
        <w:rPr>
          <w:rFonts w:ascii="Verdana" w:hAnsi="Verdana"/>
          <w:spacing w:val="-2"/>
          <w:sz w:val="22"/>
          <w:szCs w:val="22"/>
        </w:rPr>
        <w:t xml:space="preserve"> </w:t>
      </w:r>
      <w:r w:rsidRPr="009D74D3">
        <w:rPr>
          <w:rFonts w:ascii="Verdana" w:hAnsi="Verdana"/>
          <w:sz w:val="22"/>
          <w:szCs w:val="22"/>
        </w:rPr>
        <w:t>Crédito</w:t>
      </w:r>
      <w:r w:rsidRPr="009D74D3">
        <w:rPr>
          <w:rFonts w:ascii="Verdana" w:hAnsi="Verdana"/>
          <w:spacing w:val="-4"/>
          <w:sz w:val="22"/>
          <w:szCs w:val="22"/>
        </w:rPr>
        <w:t xml:space="preserve"> </w:t>
      </w:r>
      <w:r w:rsidRPr="009D74D3">
        <w:rPr>
          <w:rFonts w:ascii="Verdana" w:hAnsi="Verdana"/>
          <w:sz w:val="22"/>
          <w:szCs w:val="22"/>
        </w:rPr>
        <w:t>Territorial.</w:t>
      </w:r>
    </w:p>
    <w:p w14:paraId="01E1AA7E" w14:textId="77777777" w:rsidR="002C4B83" w:rsidRPr="009D74D3" w:rsidRDefault="002C4B83" w:rsidP="009D74D3">
      <w:pPr>
        <w:pStyle w:val="Textoindependiente"/>
        <w:spacing w:after="0"/>
        <w:ind w:firstLine="426"/>
        <w:rPr>
          <w:rFonts w:ascii="Verdana" w:hAnsi="Verdana"/>
          <w:sz w:val="22"/>
          <w:szCs w:val="22"/>
        </w:rPr>
      </w:pPr>
      <w:r w:rsidRPr="009D74D3">
        <w:rPr>
          <w:rFonts w:ascii="Verdana" w:hAnsi="Verdana"/>
          <w:b/>
          <w:sz w:val="22"/>
          <w:szCs w:val="22"/>
        </w:rPr>
        <w:t>IGAC</w:t>
      </w:r>
      <w:r w:rsidRPr="009D74D3">
        <w:rPr>
          <w:rFonts w:ascii="Verdana" w:hAnsi="Verdana"/>
          <w:sz w:val="22"/>
          <w:szCs w:val="22"/>
        </w:rPr>
        <w:t>:</w:t>
      </w:r>
      <w:r w:rsidRPr="009D74D3">
        <w:rPr>
          <w:rFonts w:ascii="Verdana" w:hAnsi="Verdana"/>
          <w:spacing w:val="-4"/>
          <w:sz w:val="22"/>
          <w:szCs w:val="22"/>
        </w:rPr>
        <w:t xml:space="preserve"> </w:t>
      </w:r>
      <w:r w:rsidRPr="009D74D3">
        <w:rPr>
          <w:rFonts w:ascii="Verdana" w:hAnsi="Verdana"/>
          <w:sz w:val="22"/>
          <w:szCs w:val="22"/>
        </w:rPr>
        <w:t>Instituto</w:t>
      </w:r>
      <w:r w:rsidRPr="009D74D3">
        <w:rPr>
          <w:rFonts w:ascii="Verdana" w:hAnsi="Verdana"/>
          <w:spacing w:val="-4"/>
          <w:sz w:val="22"/>
          <w:szCs w:val="22"/>
        </w:rPr>
        <w:t xml:space="preserve"> </w:t>
      </w:r>
      <w:r w:rsidRPr="009D74D3">
        <w:rPr>
          <w:rFonts w:ascii="Verdana" w:hAnsi="Verdana"/>
          <w:sz w:val="22"/>
          <w:szCs w:val="22"/>
        </w:rPr>
        <w:t>Geográfico</w:t>
      </w:r>
      <w:r w:rsidRPr="009D74D3">
        <w:rPr>
          <w:rFonts w:ascii="Verdana" w:hAnsi="Verdana"/>
          <w:spacing w:val="-2"/>
          <w:sz w:val="22"/>
          <w:szCs w:val="22"/>
        </w:rPr>
        <w:t xml:space="preserve"> </w:t>
      </w:r>
      <w:r w:rsidRPr="009D74D3">
        <w:rPr>
          <w:rFonts w:ascii="Verdana" w:hAnsi="Verdana"/>
          <w:sz w:val="22"/>
          <w:szCs w:val="22"/>
        </w:rPr>
        <w:t>Agustín</w:t>
      </w:r>
      <w:r w:rsidRPr="009D74D3">
        <w:rPr>
          <w:rFonts w:ascii="Verdana" w:hAnsi="Verdana"/>
          <w:spacing w:val="-2"/>
          <w:sz w:val="22"/>
          <w:szCs w:val="22"/>
        </w:rPr>
        <w:t xml:space="preserve"> </w:t>
      </w:r>
      <w:r w:rsidRPr="009D74D3">
        <w:rPr>
          <w:rFonts w:ascii="Verdana" w:hAnsi="Verdana"/>
          <w:sz w:val="22"/>
          <w:szCs w:val="22"/>
        </w:rPr>
        <w:t>Codazzi</w:t>
      </w:r>
    </w:p>
    <w:p w14:paraId="4956451E" w14:textId="77777777" w:rsidR="002C4B83" w:rsidRPr="009D74D3" w:rsidRDefault="002C4B83" w:rsidP="009D74D3">
      <w:pPr>
        <w:pStyle w:val="Textoindependiente"/>
        <w:spacing w:after="0"/>
        <w:ind w:left="426"/>
        <w:rPr>
          <w:rFonts w:ascii="Verdana" w:hAnsi="Verdana"/>
          <w:sz w:val="22"/>
          <w:szCs w:val="22"/>
        </w:rPr>
      </w:pPr>
      <w:r w:rsidRPr="009D74D3">
        <w:rPr>
          <w:rFonts w:ascii="Verdana" w:hAnsi="Verdana"/>
          <w:b/>
          <w:sz w:val="22"/>
          <w:szCs w:val="22"/>
        </w:rPr>
        <w:t>INURBE:</w:t>
      </w:r>
      <w:r w:rsidRPr="009D74D3">
        <w:rPr>
          <w:rFonts w:ascii="Verdana" w:hAnsi="Verdana"/>
          <w:b/>
          <w:spacing w:val="-1"/>
          <w:sz w:val="22"/>
          <w:szCs w:val="22"/>
        </w:rPr>
        <w:t xml:space="preserve"> </w:t>
      </w:r>
      <w:r w:rsidRPr="009D74D3">
        <w:rPr>
          <w:rFonts w:ascii="Verdana" w:hAnsi="Verdana"/>
          <w:sz w:val="22"/>
          <w:szCs w:val="22"/>
        </w:rPr>
        <w:t>Instituto</w:t>
      </w:r>
      <w:r w:rsidRPr="009D74D3">
        <w:rPr>
          <w:rFonts w:ascii="Verdana" w:hAnsi="Verdana"/>
          <w:spacing w:val="-3"/>
          <w:sz w:val="22"/>
          <w:szCs w:val="22"/>
        </w:rPr>
        <w:t xml:space="preserve"> </w:t>
      </w:r>
      <w:r w:rsidRPr="009D74D3">
        <w:rPr>
          <w:rFonts w:ascii="Verdana" w:hAnsi="Verdana"/>
          <w:sz w:val="22"/>
          <w:szCs w:val="22"/>
        </w:rPr>
        <w:t>Nacional</w:t>
      </w:r>
      <w:r w:rsidRPr="009D74D3">
        <w:rPr>
          <w:rFonts w:ascii="Verdana" w:hAnsi="Verdana"/>
          <w:spacing w:val="-2"/>
          <w:sz w:val="22"/>
          <w:szCs w:val="22"/>
        </w:rPr>
        <w:t xml:space="preserve"> </w:t>
      </w:r>
      <w:r w:rsidRPr="009D74D3">
        <w:rPr>
          <w:rFonts w:ascii="Verdana" w:hAnsi="Verdana"/>
          <w:sz w:val="22"/>
          <w:szCs w:val="22"/>
        </w:rPr>
        <w:t>de</w:t>
      </w:r>
      <w:r w:rsidRPr="009D74D3">
        <w:rPr>
          <w:rFonts w:ascii="Verdana" w:hAnsi="Verdana"/>
          <w:spacing w:val="-3"/>
          <w:sz w:val="22"/>
          <w:szCs w:val="22"/>
        </w:rPr>
        <w:t xml:space="preserve"> </w:t>
      </w:r>
      <w:r w:rsidRPr="009D74D3">
        <w:rPr>
          <w:rFonts w:ascii="Verdana" w:hAnsi="Verdana"/>
          <w:sz w:val="22"/>
          <w:szCs w:val="22"/>
        </w:rPr>
        <w:t>Vivienda</w:t>
      </w:r>
      <w:r w:rsidRPr="009D74D3">
        <w:rPr>
          <w:rFonts w:ascii="Verdana" w:hAnsi="Verdana"/>
          <w:spacing w:val="-3"/>
          <w:sz w:val="22"/>
          <w:szCs w:val="22"/>
        </w:rPr>
        <w:t xml:space="preserve"> </w:t>
      </w:r>
      <w:r w:rsidRPr="009D74D3">
        <w:rPr>
          <w:rFonts w:ascii="Verdana" w:hAnsi="Verdana"/>
          <w:sz w:val="22"/>
          <w:szCs w:val="22"/>
        </w:rPr>
        <w:t>de</w:t>
      </w:r>
      <w:r w:rsidRPr="009D74D3">
        <w:rPr>
          <w:rFonts w:ascii="Verdana" w:hAnsi="Verdana"/>
          <w:spacing w:val="-4"/>
          <w:sz w:val="22"/>
          <w:szCs w:val="22"/>
        </w:rPr>
        <w:t xml:space="preserve"> </w:t>
      </w:r>
      <w:r w:rsidRPr="009D74D3">
        <w:rPr>
          <w:rFonts w:ascii="Verdana" w:hAnsi="Verdana"/>
          <w:sz w:val="22"/>
          <w:szCs w:val="22"/>
        </w:rPr>
        <w:t>Interés</w:t>
      </w:r>
      <w:r w:rsidRPr="009D74D3">
        <w:rPr>
          <w:rFonts w:ascii="Verdana" w:hAnsi="Verdana"/>
          <w:spacing w:val="-2"/>
          <w:sz w:val="22"/>
          <w:szCs w:val="22"/>
        </w:rPr>
        <w:t xml:space="preserve"> </w:t>
      </w:r>
      <w:r w:rsidRPr="009D74D3">
        <w:rPr>
          <w:rFonts w:ascii="Verdana" w:hAnsi="Verdana"/>
          <w:sz w:val="22"/>
          <w:szCs w:val="22"/>
        </w:rPr>
        <w:t>Social</w:t>
      </w:r>
      <w:r w:rsidRPr="009D74D3">
        <w:rPr>
          <w:rFonts w:ascii="Verdana" w:hAnsi="Verdana"/>
          <w:spacing w:val="-3"/>
          <w:sz w:val="22"/>
          <w:szCs w:val="22"/>
        </w:rPr>
        <w:t xml:space="preserve"> </w:t>
      </w:r>
      <w:r w:rsidRPr="009D74D3">
        <w:rPr>
          <w:rFonts w:ascii="Verdana" w:hAnsi="Verdana"/>
          <w:sz w:val="22"/>
          <w:szCs w:val="22"/>
        </w:rPr>
        <w:t>y</w:t>
      </w:r>
      <w:r w:rsidRPr="009D74D3">
        <w:rPr>
          <w:rFonts w:ascii="Verdana" w:hAnsi="Verdana"/>
          <w:spacing w:val="-2"/>
          <w:sz w:val="22"/>
          <w:szCs w:val="22"/>
        </w:rPr>
        <w:t xml:space="preserve"> </w:t>
      </w:r>
      <w:r w:rsidRPr="009D74D3">
        <w:rPr>
          <w:rFonts w:ascii="Verdana" w:hAnsi="Verdana"/>
          <w:sz w:val="22"/>
          <w:szCs w:val="22"/>
        </w:rPr>
        <w:t>Reforma</w:t>
      </w:r>
      <w:r w:rsidRPr="009D74D3">
        <w:rPr>
          <w:rFonts w:ascii="Verdana" w:hAnsi="Verdana"/>
          <w:spacing w:val="-3"/>
          <w:sz w:val="22"/>
          <w:szCs w:val="22"/>
        </w:rPr>
        <w:t xml:space="preserve"> </w:t>
      </w:r>
      <w:r w:rsidRPr="009D74D3">
        <w:rPr>
          <w:rFonts w:ascii="Verdana" w:hAnsi="Verdana"/>
          <w:sz w:val="22"/>
          <w:szCs w:val="22"/>
        </w:rPr>
        <w:t>Urbana</w:t>
      </w:r>
    </w:p>
    <w:p w14:paraId="0DA66339" w14:textId="77777777" w:rsidR="002C4B83" w:rsidRPr="009D74D3" w:rsidRDefault="002C4B83" w:rsidP="009D74D3">
      <w:pPr>
        <w:pStyle w:val="Textoindependiente"/>
        <w:spacing w:after="0"/>
        <w:ind w:firstLine="426"/>
        <w:rPr>
          <w:rFonts w:ascii="Verdana" w:hAnsi="Verdana"/>
          <w:sz w:val="22"/>
          <w:szCs w:val="22"/>
        </w:rPr>
      </w:pPr>
      <w:r w:rsidRPr="009D74D3">
        <w:rPr>
          <w:rFonts w:ascii="Verdana" w:hAnsi="Verdana"/>
          <w:b/>
          <w:sz w:val="22"/>
          <w:szCs w:val="22"/>
        </w:rPr>
        <w:t>MVCT:</w:t>
      </w:r>
      <w:r w:rsidRPr="009D74D3">
        <w:rPr>
          <w:rFonts w:ascii="Verdana" w:hAnsi="Verdana"/>
          <w:b/>
          <w:spacing w:val="-3"/>
          <w:sz w:val="22"/>
          <w:szCs w:val="22"/>
        </w:rPr>
        <w:t xml:space="preserve"> </w:t>
      </w:r>
      <w:r w:rsidRPr="009D74D3">
        <w:rPr>
          <w:rFonts w:ascii="Verdana" w:hAnsi="Verdana"/>
          <w:sz w:val="22"/>
          <w:szCs w:val="22"/>
        </w:rPr>
        <w:t>Ministerio</w:t>
      </w:r>
      <w:r w:rsidRPr="009D74D3">
        <w:rPr>
          <w:rFonts w:ascii="Verdana" w:hAnsi="Verdana"/>
          <w:spacing w:val="-4"/>
          <w:sz w:val="22"/>
          <w:szCs w:val="22"/>
        </w:rPr>
        <w:t xml:space="preserve"> </w:t>
      </w:r>
      <w:r w:rsidRPr="009D74D3">
        <w:rPr>
          <w:rFonts w:ascii="Verdana" w:hAnsi="Verdana"/>
          <w:sz w:val="22"/>
          <w:szCs w:val="22"/>
        </w:rPr>
        <w:t>de Vivienda,</w:t>
      </w:r>
      <w:r w:rsidRPr="009D74D3">
        <w:rPr>
          <w:rFonts w:ascii="Verdana" w:hAnsi="Verdana"/>
          <w:spacing w:val="1"/>
          <w:sz w:val="22"/>
          <w:szCs w:val="22"/>
        </w:rPr>
        <w:t xml:space="preserve"> </w:t>
      </w:r>
      <w:r w:rsidRPr="009D74D3">
        <w:rPr>
          <w:rFonts w:ascii="Verdana" w:hAnsi="Verdana"/>
          <w:sz w:val="22"/>
          <w:szCs w:val="22"/>
        </w:rPr>
        <w:t>Ciudad</w:t>
      </w:r>
      <w:r w:rsidRPr="009D74D3">
        <w:rPr>
          <w:rFonts w:ascii="Verdana" w:hAnsi="Verdana"/>
          <w:spacing w:val="-1"/>
          <w:sz w:val="22"/>
          <w:szCs w:val="22"/>
        </w:rPr>
        <w:t xml:space="preserve"> </w:t>
      </w:r>
      <w:r w:rsidRPr="009D74D3">
        <w:rPr>
          <w:rFonts w:ascii="Verdana" w:hAnsi="Verdana"/>
          <w:sz w:val="22"/>
          <w:szCs w:val="22"/>
        </w:rPr>
        <w:t>y</w:t>
      </w:r>
      <w:r w:rsidRPr="009D74D3">
        <w:rPr>
          <w:rFonts w:ascii="Verdana" w:hAnsi="Verdana"/>
          <w:spacing w:val="-4"/>
          <w:sz w:val="22"/>
          <w:szCs w:val="22"/>
        </w:rPr>
        <w:t xml:space="preserve"> </w:t>
      </w:r>
      <w:r w:rsidRPr="009D74D3">
        <w:rPr>
          <w:rFonts w:ascii="Verdana" w:hAnsi="Verdana"/>
          <w:sz w:val="22"/>
          <w:szCs w:val="22"/>
        </w:rPr>
        <w:t>Territorio</w:t>
      </w:r>
    </w:p>
    <w:p w14:paraId="43394B96" w14:textId="77777777" w:rsidR="002C4B83" w:rsidRPr="009D74D3" w:rsidRDefault="002C4B83" w:rsidP="009D74D3">
      <w:pPr>
        <w:pStyle w:val="Textoindependiente"/>
        <w:spacing w:after="0"/>
        <w:ind w:firstLine="426"/>
        <w:rPr>
          <w:rFonts w:ascii="Verdana" w:hAnsi="Verdana"/>
          <w:sz w:val="22"/>
          <w:szCs w:val="22"/>
        </w:rPr>
      </w:pPr>
      <w:r w:rsidRPr="009D74D3">
        <w:rPr>
          <w:rFonts w:ascii="Verdana" w:hAnsi="Verdana"/>
          <w:b/>
          <w:sz w:val="22"/>
          <w:szCs w:val="22"/>
        </w:rPr>
        <w:t>ORIP:</w:t>
      </w:r>
      <w:r w:rsidRPr="009D74D3">
        <w:rPr>
          <w:rFonts w:ascii="Verdana" w:hAnsi="Verdana"/>
          <w:b/>
          <w:spacing w:val="-5"/>
          <w:sz w:val="22"/>
          <w:szCs w:val="22"/>
        </w:rPr>
        <w:t xml:space="preserve"> </w:t>
      </w:r>
      <w:r w:rsidRPr="009D74D3">
        <w:rPr>
          <w:rFonts w:ascii="Verdana" w:hAnsi="Verdana"/>
          <w:sz w:val="22"/>
          <w:szCs w:val="22"/>
        </w:rPr>
        <w:t>Oficina</w:t>
      </w:r>
      <w:r w:rsidRPr="009D74D3">
        <w:rPr>
          <w:rFonts w:ascii="Verdana" w:hAnsi="Verdana"/>
          <w:spacing w:val="-1"/>
          <w:sz w:val="22"/>
          <w:szCs w:val="22"/>
        </w:rPr>
        <w:t xml:space="preserve"> </w:t>
      </w:r>
      <w:r w:rsidRPr="009D74D3">
        <w:rPr>
          <w:rFonts w:ascii="Verdana" w:hAnsi="Verdana"/>
          <w:sz w:val="22"/>
          <w:szCs w:val="22"/>
        </w:rPr>
        <w:t>de</w:t>
      </w:r>
      <w:r w:rsidRPr="009D74D3">
        <w:rPr>
          <w:rFonts w:ascii="Verdana" w:hAnsi="Verdana"/>
          <w:spacing w:val="-3"/>
          <w:sz w:val="22"/>
          <w:szCs w:val="22"/>
        </w:rPr>
        <w:t xml:space="preserve"> </w:t>
      </w:r>
      <w:r w:rsidRPr="009D74D3">
        <w:rPr>
          <w:rFonts w:ascii="Verdana" w:hAnsi="Verdana"/>
          <w:sz w:val="22"/>
          <w:szCs w:val="22"/>
        </w:rPr>
        <w:t>Registro</w:t>
      </w:r>
      <w:r w:rsidRPr="009D74D3">
        <w:rPr>
          <w:rFonts w:ascii="Verdana" w:hAnsi="Verdana"/>
          <w:spacing w:val="-1"/>
          <w:sz w:val="22"/>
          <w:szCs w:val="22"/>
        </w:rPr>
        <w:t xml:space="preserve"> </w:t>
      </w:r>
      <w:r w:rsidRPr="009D74D3">
        <w:rPr>
          <w:rFonts w:ascii="Verdana" w:hAnsi="Verdana"/>
          <w:sz w:val="22"/>
          <w:szCs w:val="22"/>
        </w:rPr>
        <w:t>de</w:t>
      </w:r>
      <w:r w:rsidRPr="009D74D3">
        <w:rPr>
          <w:rFonts w:ascii="Verdana" w:hAnsi="Verdana"/>
          <w:spacing w:val="-3"/>
          <w:sz w:val="22"/>
          <w:szCs w:val="22"/>
        </w:rPr>
        <w:t xml:space="preserve"> </w:t>
      </w:r>
      <w:r w:rsidRPr="009D74D3">
        <w:rPr>
          <w:rFonts w:ascii="Verdana" w:hAnsi="Verdana"/>
          <w:sz w:val="22"/>
          <w:szCs w:val="22"/>
        </w:rPr>
        <w:t>Instrumentos</w:t>
      </w:r>
      <w:r w:rsidRPr="009D74D3">
        <w:rPr>
          <w:rFonts w:ascii="Verdana" w:hAnsi="Verdana"/>
          <w:spacing w:val="-3"/>
          <w:sz w:val="22"/>
          <w:szCs w:val="22"/>
        </w:rPr>
        <w:t xml:space="preserve"> </w:t>
      </w:r>
      <w:r w:rsidRPr="009D74D3">
        <w:rPr>
          <w:rFonts w:ascii="Verdana" w:hAnsi="Verdana"/>
          <w:sz w:val="22"/>
          <w:szCs w:val="22"/>
        </w:rPr>
        <w:t>Públicos</w:t>
      </w:r>
    </w:p>
    <w:p w14:paraId="08159715" w14:textId="77777777" w:rsidR="002C4B83" w:rsidRPr="009D74D3" w:rsidRDefault="002C4B83" w:rsidP="009D74D3">
      <w:pPr>
        <w:pStyle w:val="Textoindependiente"/>
        <w:spacing w:after="0"/>
        <w:ind w:firstLine="426"/>
        <w:rPr>
          <w:rFonts w:ascii="Verdana" w:hAnsi="Verdana"/>
          <w:sz w:val="22"/>
          <w:szCs w:val="22"/>
        </w:rPr>
      </w:pPr>
      <w:r w:rsidRPr="009D74D3">
        <w:rPr>
          <w:rFonts w:ascii="Verdana" w:hAnsi="Verdana"/>
          <w:b/>
          <w:sz w:val="22"/>
          <w:szCs w:val="22"/>
        </w:rPr>
        <w:t>CPACA:</w:t>
      </w:r>
      <w:r w:rsidRPr="009D74D3">
        <w:rPr>
          <w:rFonts w:ascii="Verdana" w:hAnsi="Verdana"/>
          <w:b/>
          <w:spacing w:val="1"/>
          <w:sz w:val="22"/>
          <w:szCs w:val="22"/>
        </w:rPr>
        <w:t xml:space="preserve"> </w:t>
      </w:r>
      <w:r w:rsidRPr="009D74D3">
        <w:rPr>
          <w:rFonts w:ascii="Verdana" w:hAnsi="Verdana"/>
          <w:sz w:val="22"/>
          <w:szCs w:val="22"/>
        </w:rPr>
        <w:t>Código</w:t>
      </w:r>
      <w:r w:rsidRPr="009D74D3">
        <w:rPr>
          <w:rFonts w:ascii="Verdana" w:hAnsi="Verdana"/>
          <w:spacing w:val="-1"/>
          <w:sz w:val="22"/>
          <w:szCs w:val="22"/>
        </w:rPr>
        <w:t xml:space="preserve"> </w:t>
      </w:r>
      <w:r w:rsidRPr="009D74D3">
        <w:rPr>
          <w:rFonts w:ascii="Verdana" w:hAnsi="Verdana"/>
          <w:sz w:val="22"/>
          <w:szCs w:val="22"/>
        </w:rPr>
        <w:t>de</w:t>
      </w:r>
      <w:r w:rsidRPr="009D74D3">
        <w:rPr>
          <w:rFonts w:ascii="Verdana" w:hAnsi="Verdana"/>
          <w:spacing w:val="-3"/>
          <w:sz w:val="22"/>
          <w:szCs w:val="22"/>
        </w:rPr>
        <w:t xml:space="preserve"> </w:t>
      </w:r>
      <w:r w:rsidRPr="009D74D3">
        <w:rPr>
          <w:rFonts w:ascii="Verdana" w:hAnsi="Verdana"/>
          <w:sz w:val="22"/>
          <w:szCs w:val="22"/>
        </w:rPr>
        <w:t>proceso</w:t>
      </w:r>
      <w:r w:rsidRPr="009D74D3">
        <w:rPr>
          <w:rFonts w:ascii="Verdana" w:hAnsi="Verdana"/>
          <w:spacing w:val="-1"/>
          <w:sz w:val="22"/>
          <w:szCs w:val="22"/>
        </w:rPr>
        <w:t xml:space="preserve"> </w:t>
      </w:r>
      <w:r w:rsidRPr="009D74D3">
        <w:rPr>
          <w:rFonts w:ascii="Verdana" w:hAnsi="Verdana"/>
          <w:sz w:val="22"/>
          <w:szCs w:val="22"/>
        </w:rPr>
        <w:t>administrativo</w:t>
      </w:r>
      <w:r w:rsidRPr="009D74D3">
        <w:rPr>
          <w:rFonts w:ascii="Verdana" w:hAnsi="Verdana"/>
          <w:spacing w:val="-3"/>
          <w:sz w:val="22"/>
          <w:szCs w:val="22"/>
        </w:rPr>
        <w:t xml:space="preserve"> </w:t>
      </w:r>
      <w:r w:rsidRPr="009D74D3">
        <w:rPr>
          <w:rFonts w:ascii="Verdana" w:hAnsi="Verdana"/>
          <w:sz w:val="22"/>
          <w:szCs w:val="22"/>
        </w:rPr>
        <w:t>y de</w:t>
      </w:r>
      <w:r w:rsidRPr="009D74D3">
        <w:rPr>
          <w:rFonts w:ascii="Verdana" w:hAnsi="Verdana"/>
          <w:spacing w:val="-3"/>
          <w:sz w:val="22"/>
          <w:szCs w:val="22"/>
        </w:rPr>
        <w:t xml:space="preserve"> </w:t>
      </w:r>
      <w:r w:rsidRPr="009D74D3">
        <w:rPr>
          <w:rFonts w:ascii="Verdana" w:hAnsi="Verdana"/>
          <w:sz w:val="22"/>
          <w:szCs w:val="22"/>
        </w:rPr>
        <w:t>lo</w:t>
      </w:r>
      <w:r w:rsidRPr="009D74D3">
        <w:rPr>
          <w:rFonts w:ascii="Verdana" w:hAnsi="Verdana"/>
          <w:spacing w:val="-1"/>
          <w:sz w:val="22"/>
          <w:szCs w:val="22"/>
        </w:rPr>
        <w:t xml:space="preserve"> </w:t>
      </w:r>
      <w:r w:rsidRPr="009D74D3">
        <w:rPr>
          <w:rFonts w:ascii="Verdana" w:hAnsi="Verdana"/>
          <w:sz w:val="22"/>
          <w:szCs w:val="22"/>
        </w:rPr>
        <w:t>contencioso</w:t>
      </w:r>
    </w:p>
    <w:p w14:paraId="3F51AF16" w14:textId="77777777" w:rsidR="002C4B83" w:rsidRPr="009D74D3" w:rsidRDefault="002C4B83" w:rsidP="009D74D3">
      <w:pPr>
        <w:pStyle w:val="Textoindependiente"/>
        <w:spacing w:after="0"/>
        <w:ind w:firstLine="426"/>
        <w:rPr>
          <w:rFonts w:ascii="Verdana" w:hAnsi="Verdana"/>
          <w:sz w:val="22"/>
          <w:szCs w:val="22"/>
        </w:rPr>
      </w:pPr>
      <w:r w:rsidRPr="009D74D3">
        <w:rPr>
          <w:rFonts w:ascii="Verdana" w:hAnsi="Verdana"/>
          <w:b/>
          <w:sz w:val="22"/>
          <w:szCs w:val="22"/>
        </w:rPr>
        <w:t>GTSP:</w:t>
      </w:r>
      <w:r w:rsidRPr="009D74D3">
        <w:rPr>
          <w:rFonts w:ascii="Verdana" w:hAnsi="Verdana"/>
          <w:b/>
          <w:spacing w:val="-3"/>
          <w:sz w:val="22"/>
          <w:szCs w:val="22"/>
        </w:rPr>
        <w:t xml:space="preserve"> </w:t>
      </w:r>
      <w:r w:rsidRPr="009D74D3">
        <w:rPr>
          <w:rFonts w:ascii="Verdana" w:hAnsi="Verdana"/>
          <w:sz w:val="22"/>
          <w:szCs w:val="22"/>
        </w:rPr>
        <w:t>Grupo</w:t>
      </w:r>
      <w:r w:rsidRPr="009D74D3">
        <w:rPr>
          <w:rFonts w:ascii="Verdana" w:hAnsi="Verdana"/>
          <w:spacing w:val="-2"/>
          <w:sz w:val="22"/>
          <w:szCs w:val="22"/>
        </w:rPr>
        <w:t xml:space="preserve"> </w:t>
      </w:r>
      <w:r w:rsidRPr="009D74D3">
        <w:rPr>
          <w:rFonts w:ascii="Verdana" w:hAnsi="Verdana"/>
          <w:sz w:val="22"/>
          <w:szCs w:val="22"/>
        </w:rPr>
        <w:t>de</w:t>
      </w:r>
      <w:r w:rsidRPr="009D74D3">
        <w:rPr>
          <w:rFonts w:ascii="Verdana" w:hAnsi="Verdana"/>
          <w:spacing w:val="-3"/>
          <w:sz w:val="22"/>
          <w:szCs w:val="22"/>
        </w:rPr>
        <w:t xml:space="preserve"> </w:t>
      </w:r>
      <w:r w:rsidRPr="009D74D3">
        <w:rPr>
          <w:rFonts w:ascii="Verdana" w:hAnsi="Verdana"/>
          <w:sz w:val="22"/>
          <w:szCs w:val="22"/>
        </w:rPr>
        <w:t>titulación</w:t>
      </w:r>
      <w:r w:rsidRPr="009D74D3">
        <w:rPr>
          <w:rFonts w:ascii="Verdana" w:hAnsi="Verdana"/>
          <w:spacing w:val="-2"/>
          <w:sz w:val="22"/>
          <w:szCs w:val="22"/>
        </w:rPr>
        <w:t xml:space="preserve"> </w:t>
      </w:r>
      <w:r w:rsidRPr="009D74D3">
        <w:rPr>
          <w:rFonts w:ascii="Verdana" w:hAnsi="Verdana"/>
          <w:sz w:val="22"/>
          <w:szCs w:val="22"/>
        </w:rPr>
        <w:t>y</w:t>
      </w:r>
      <w:r w:rsidRPr="009D74D3">
        <w:rPr>
          <w:rFonts w:ascii="Verdana" w:hAnsi="Verdana"/>
          <w:spacing w:val="-1"/>
          <w:sz w:val="22"/>
          <w:szCs w:val="22"/>
        </w:rPr>
        <w:t xml:space="preserve"> </w:t>
      </w:r>
      <w:r w:rsidRPr="009D74D3">
        <w:rPr>
          <w:rFonts w:ascii="Verdana" w:hAnsi="Verdana"/>
          <w:sz w:val="22"/>
          <w:szCs w:val="22"/>
        </w:rPr>
        <w:t>saneamiento</w:t>
      </w:r>
      <w:r w:rsidRPr="009D74D3">
        <w:rPr>
          <w:rFonts w:ascii="Verdana" w:hAnsi="Verdana"/>
          <w:spacing w:val="-3"/>
          <w:sz w:val="22"/>
          <w:szCs w:val="22"/>
        </w:rPr>
        <w:t xml:space="preserve"> </w:t>
      </w:r>
      <w:r w:rsidRPr="009D74D3">
        <w:rPr>
          <w:rFonts w:ascii="Verdana" w:hAnsi="Verdana"/>
          <w:sz w:val="22"/>
          <w:szCs w:val="22"/>
        </w:rPr>
        <w:t>predial</w:t>
      </w:r>
    </w:p>
    <w:p w14:paraId="3BB6AA25" w14:textId="77777777" w:rsidR="002C4B83" w:rsidRPr="009D74D3" w:rsidRDefault="002C4B83" w:rsidP="009D74D3">
      <w:pPr>
        <w:pStyle w:val="Textoindependiente"/>
        <w:spacing w:after="0"/>
        <w:ind w:firstLine="426"/>
        <w:rPr>
          <w:rFonts w:ascii="Verdana" w:hAnsi="Verdana"/>
          <w:sz w:val="22"/>
          <w:szCs w:val="22"/>
        </w:rPr>
      </w:pPr>
      <w:r w:rsidRPr="009D74D3">
        <w:rPr>
          <w:rFonts w:ascii="Verdana" w:hAnsi="Verdana"/>
          <w:b/>
          <w:sz w:val="22"/>
          <w:szCs w:val="22"/>
        </w:rPr>
        <w:t xml:space="preserve">CGTSP: </w:t>
      </w:r>
      <w:r w:rsidRPr="009D74D3">
        <w:rPr>
          <w:rFonts w:ascii="Verdana" w:hAnsi="Verdana"/>
          <w:sz w:val="22"/>
          <w:szCs w:val="22"/>
        </w:rPr>
        <w:t>Coordinador</w:t>
      </w:r>
      <w:r w:rsidRPr="009D74D3">
        <w:rPr>
          <w:rFonts w:ascii="Verdana" w:hAnsi="Verdana"/>
          <w:spacing w:val="-1"/>
          <w:sz w:val="22"/>
          <w:szCs w:val="22"/>
        </w:rPr>
        <w:t xml:space="preserve"> </w:t>
      </w:r>
      <w:r w:rsidRPr="009D74D3">
        <w:rPr>
          <w:rFonts w:ascii="Verdana" w:hAnsi="Verdana"/>
          <w:sz w:val="22"/>
          <w:szCs w:val="22"/>
        </w:rPr>
        <w:t>del</w:t>
      </w:r>
      <w:r w:rsidRPr="009D74D3">
        <w:rPr>
          <w:rFonts w:ascii="Verdana" w:hAnsi="Verdana"/>
          <w:spacing w:val="-2"/>
          <w:sz w:val="22"/>
          <w:szCs w:val="22"/>
        </w:rPr>
        <w:t xml:space="preserve"> </w:t>
      </w:r>
      <w:r w:rsidRPr="009D74D3">
        <w:rPr>
          <w:rFonts w:ascii="Verdana" w:hAnsi="Verdana"/>
          <w:sz w:val="22"/>
          <w:szCs w:val="22"/>
        </w:rPr>
        <w:t>grupo</w:t>
      </w:r>
      <w:r w:rsidRPr="009D74D3">
        <w:rPr>
          <w:rFonts w:ascii="Verdana" w:hAnsi="Verdana"/>
          <w:spacing w:val="-2"/>
          <w:sz w:val="22"/>
          <w:szCs w:val="22"/>
        </w:rPr>
        <w:t xml:space="preserve"> </w:t>
      </w:r>
      <w:r w:rsidRPr="009D74D3">
        <w:rPr>
          <w:rFonts w:ascii="Verdana" w:hAnsi="Verdana"/>
          <w:sz w:val="22"/>
          <w:szCs w:val="22"/>
        </w:rPr>
        <w:t>de</w:t>
      </w:r>
      <w:r w:rsidRPr="009D74D3">
        <w:rPr>
          <w:rFonts w:ascii="Verdana" w:hAnsi="Verdana"/>
          <w:spacing w:val="-3"/>
          <w:sz w:val="22"/>
          <w:szCs w:val="22"/>
        </w:rPr>
        <w:t xml:space="preserve"> </w:t>
      </w:r>
      <w:r w:rsidRPr="009D74D3">
        <w:rPr>
          <w:rFonts w:ascii="Verdana" w:hAnsi="Verdana"/>
          <w:sz w:val="22"/>
          <w:szCs w:val="22"/>
        </w:rPr>
        <w:t>titulación</w:t>
      </w:r>
      <w:r w:rsidRPr="009D74D3">
        <w:rPr>
          <w:rFonts w:ascii="Verdana" w:hAnsi="Verdana"/>
          <w:spacing w:val="-4"/>
          <w:sz w:val="22"/>
          <w:szCs w:val="22"/>
        </w:rPr>
        <w:t xml:space="preserve"> </w:t>
      </w:r>
      <w:r w:rsidRPr="009D74D3">
        <w:rPr>
          <w:rFonts w:ascii="Verdana" w:hAnsi="Verdana"/>
          <w:sz w:val="22"/>
          <w:szCs w:val="22"/>
        </w:rPr>
        <w:t>y</w:t>
      </w:r>
      <w:r w:rsidRPr="009D74D3">
        <w:rPr>
          <w:rFonts w:ascii="Verdana" w:hAnsi="Verdana"/>
          <w:spacing w:val="-1"/>
          <w:sz w:val="22"/>
          <w:szCs w:val="22"/>
        </w:rPr>
        <w:t xml:space="preserve"> </w:t>
      </w:r>
      <w:r w:rsidRPr="009D74D3">
        <w:rPr>
          <w:rFonts w:ascii="Verdana" w:hAnsi="Verdana"/>
          <w:sz w:val="22"/>
          <w:szCs w:val="22"/>
        </w:rPr>
        <w:t>saneamiento</w:t>
      </w:r>
      <w:r w:rsidRPr="009D74D3">
        <w:rPr>
          <w:rFonts w:ascii="Verdana" w:hAnsi="Verdana"/>
          <w:spacing w:val="-1"/>
          <w:sz w:val="22"/>
          <w:szCs w:val="22"/>
        </w:rPr>
        <w:t xml:space="preserve"> </w:t>
      </w:r>
      <w:r w:rsidRPr="009D74D3">
        <w:rPr>
          <w:rFonts w:ascii="Verdana" w:hAnsi="Verdana"/>
          <w:sz w:val="22"/>
          <w:szCs w:val="22"/>
        </w:rPr>
        <w:t>predial</w:t>
      </w:r>
    </w:p>
    <w:p w14:paraId="69AA2E65" w14:textId="77777777" w:rsidR="002C4B83" w:rsidRPr="009D74D3" w:rsidRDefault="002C4B83" w:rsidP="009D74D3">
      <w:pPr>
        <w:pStyle w:val="Prrafodelista"/>
        <w:ind w:left="0"/>
        <w:rPr>
          <w:rFonts w:ascii="Verdana" w:hAnsi="Verdana" w:cs="Arial"/>
          <w:b/>
          <w:sz w:val="22"/>
          <w:szCs w:val="22"/>
        </w:rPr>
      </w:pPr>
    </w:p>
    <w:p w14:paraId="1F832E49" w14:textId="74BF3C27" w:rsidR="00041184" w:rsidRPr="009D74D3" w:rsidRDefault="005F02B9" w:rsidP="009D74D3">
      <w:pPr>
        <w:pStyle w:val="Encabezado"/>
        <w:numPr>
          <w:ilvl w:val="0"/>
          <w:numId w:val="45"/>
        </w:numPr>
        <w:shd w:val="clear" w:color="auto" w:fill="FFFFFF"/>
        <w:ind w:left="426" w:hanging="426"/>
        <w:rPr>
          <w:rFonts w:ascii="Verdana" w:eastAsia="Verdana" w:hAnsi="Verdana" w:cs="Arial"/>
          <w:sz w:val="22"/>
          <w:szCs w:val="22"/>
          <w:lang w:val="es-CO"/>
        </w:rPr>
      </w:pPr>
      <w:r w:rsidRPr="009D74D3">
        <w:rPr>
          <w:rFonts w:ascii="Verdana" w:hAnsi="Verdana" w:cs="Arial"/>
          <w:b/>
          <w:bCs/>
          <w:sz w:val="22"/>
          <w:szCs w:val="22"/>
          <w:lang w:val="es-CO"/>
        </w:rPr>
        <w:t>CONTENIDO:</w:t>
      </w:r>
    </w:p>
    <w:p w14:paraId="169DB23B" w14:textId="43B3C271" w:rsidR="00041184" w:rsidRPr="009D74D3" w:rsidRDefault="00041184" w:rsidP="009D74D3">
      <w:pPr>
        <w:pStyle w:val="TDC1"/>
        <w:spacing w:after="0"/>
        <w:ind w:left="0"/>
        <w:rPr>
          <w:rFonts w:ascii="Verdana" w:hAnsi="Verdana" w:cs="Arial"/>
          <w:sz w:val="22"/>
          <w:szCs w:val="22"/>
        </w:rPr>
      </w:pPr>
    </w:p>
    <w:p w14:paraId="171F43F9" w14:textId="42564B87" w:rsidR="00411F8F" w:rsidRPr="009D74D3" w:rsidRDefault="003A149A" w:rsidP="009D74D3">
      <w:pPr>
        <w:pStyle w:val="Cuerpo"/>
        <w:shd w:val="clear" w:color="auto" w:fill="FFFFFF"/>
        <w:tabs>
          <w:tab w:val="left" w:pos="6541"/>
        </w:tabs>
        <w:ind w:hanging="851"/>
        <w:outlineLvl w:val="1"/>
        <w:rPr>
          <w:rStyle w:val="Ninguno"/>
          <w:rFonts w:ascii="Verdana" w:eastAsia="Verdana" w:hAnsi="Verdana" w:cs="Arial"/>
          <w:b/>
          <w:bCs/>
          <w:sz w:val="22"/>
          <w:szCs w:val="22"/>
          <w:lang w:val="es-CO"/>
        </w:rPr>
      </w:pPr>
      <w:bookmarkStart w:id="0" w:name="_Toc1467138"/>
      <w:r w:rsidRPr="009D74D3">
        <w:rPr>
          <w:rStyle w:val="Ninguno"/>
          <w:rFonts w:ascii="Verdana" w:hAnsi="Verdana" w:cs="Arial"/>
          <w:b/>
          <w:bCs/>
          <w:sz w:val="22"/>
          <w:szCs w:val="22"/>
          <w:lang w:val="es-CO"/>
        </w:rPr>
        <w:t>VERIFICACIÓN PREVIA:</w:t>
      </w:r>
      <w:bookmarkEnd w:id="0"/>
      <w:r w:rsidR="00CA223B" w:rsidRPr="009D74D3">
        <w:rPr>
          <w:rStyle w:val="Ninguno"/>
          <w:rFonts w:ascii="Verdana" w:hAnsi="Verdana" w:cs="Arial"/>
          <w:b/>
          <w:bCs/>
          <w:sz w:val="22"/>
          <w:szCs w:val="22"/>
          <w:lang w:val="es-CO"/>
        </w:rPr>
        <w:tab/>
      </w:r>
    </w:p>
    <w:p w14:paraId="257F6C18" w14:textId="77777777" w:rsidR="00411F8F" w:rsidRPr="009D74D3" w:rsidRDefault="00411F8F" w:rsidP="009D74D3">
      <w:pPr>
        <w:pStyle w:val="Cuerpo"/>
        <w:shd w:val="clear" w:color="auto" w:fill="FFFFFF"/>
        <w:ind w:left="993"/>
        <w:outlineLvl w:val="1"/>
        <w:rPr>
          <w:rStyle w:val="Ninguno"/>
          <w:rFonts w:ascii="Verdana" w:eastAsia="Verdana" w:hAnsi="Verdana" w:cs="Arial"/>
          <w:b/>
          <w:bCs/>
          <w:color w:val="000000" w:themeColor="text1"/>
          <w:sz w:val="22"/>
          <w:szCs w:val="22"/>
          <w:lang w:val="es-CO"/>
        </w:rPr>
      </w:pPr>
    </w:p>
    <w:p w14:paraId="2FF7013F" w14:textId="77CBB567" w:rsidR="00163AE9" w:rsidRPr="009D74D3" w:rsidRDefault="00163AE9" w:rsidP="00455CDF">
      <w:pPr>
        <w:pStyle w:val="Prrafodelista"/>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ind w:left="426" w:hanging="426"/>
        <w:rPr>
          <w:rFonts w:ascii="Verdana" w:eastAsia="Times New Roman" w:hAnsi="Verdana" w:cs="Arial"/>
          <w:sz w:val="22"/>
          <w:szCs w:val="22"/>
          <w:bdr w:val="none" w:sz="0" w:space="0" w:color="auto"/>
          <w:lang w:val="es-CO" w:eastAsia="es-ES"/>
        </w:rPr>
      </w:pPr>
      <w:r w:rsidRPr="009D74D3">
        <w:rPr>
          <w:rFonts w:ascii="Verdana" w:eastAsia="Times New Roman" w:hAnsi="Verdana" w:cs="Arial"/>
          <w:sz w:val="22"/>
          <w:szCs w:val="22"/>
          <w:bdr w:val="none" w:sz="0" w:space="0" w:color="auto"/>
          <w:lang w:val="es-CO" w:eastAsia="es-ES"/>
        </w:rPr>
        <w:t xml:space="preserve">Revisar el resultado del formato </w:t>
      </w:r>
      <w:r w:rsidR="00666CF5" w:rsidRPr="009D74D3">
        <w:rPr>
          <w:rFonts w:ascii="Verdana" w:eastAsia="Times New Roman" w:hAnsi="Verdana" w:cs="Arial"/>
          <w:sz w:val="22"/>
          <w:szCs w:val="22"/>
          <w:bdr w:val="none" w:sz="0" w:space="0" w:color="auto"/>
          <w:lang w:val="es-CO" w:eastAsia="es-ES"/>
        </w:rPr>
        <w:t>GPV-F-23</w:t>
      </w:r>
      <w:r w:rsidRPr="009D74D3">
        <w:rPr>
          <w:rFonts w:ascii="Verdana" w:eastAsia="Times New Roman" w:hAnsi="Verdana" w:cs="Arial"/>
          <w:sz w:val="22"/>
          <w:szCs w:val="22"/>
          <w:bdr w:val="none" w:sz="0" w:space="0" w:color="auto"/>
          <w:lang w:val="es-CO" w:eastAsia="es-ES"/>
        </w:rPr>
        <w:t xml:space="preserve">- “ESTUDIO PRELIMINAR”. Las condiciones a cumplir para la aplicabilidad del artículo 6 de la Ley 1001 de 2005 y el artículo 2.1.2.2.4.2 del Decreto 1077 de 2015 son: </w:t>
      </w:r>
    </w:p>
    <w:p w14:paraId="64386AAD" w14:textId="77777777" w:rsidR="00BF1A15" w:rsidRPr="009D74D3" w:rsidRDefault="00BF1A15" w:rsidP="00455CDF">
      <w:p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ascii="Verdana" w:eastAsia="Times New Roman" w:hAnsi="Verdana" w:cs="Arial"/>
          <w:sz w:val="22"/>
          <w:szCs w:val="22"/>
          <w:bdr w:val="none" w:sz="0" w:space="0" w:color="auto"/>
          <w:lang w:eastAsia="es-ES"/>
        </w:rPr>
      </w:pPr>
    </w:p>
    <w:p w14:paraId="31F78A0E" w14:textId="77777777" w:rsidR="00163AE9" w:rsidRPr="009D74D3" w:rsidRDefault="00163AE9" w:rsidP="00455CDF">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709" w:hanging="283"/>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El proyecto urbanístico y/o predio (s) objeto de solicitud debe (n) ubicarse dentro del perímetro urbano del municipio o distrito, en un predio de propiedad del ICT – INURBE.</w:t>
      </w:r>
    </w:p>
    <w:p w14:paraId="00780F76" w14:textId="77777777" w:rsidR="00163AE9" w:rsidRPr="009D74D3" w:rsidRDefault="00163AE9" w:rsidP="009D74D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709" w:hanging="283"/>
        <w:jc w:val="both"/>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El terreno de mayor extensión debe encontrarse debidamente identificado en términos de cabida y linderos, de conformidad con la escritura pública de adquisición por parte del ICT y el folio de matrícula inmobiliaria de mayor extensión.</w:t>
      </w:r>
    </w:p>
    <w:p w14:paraId="18F5C337" w14:textId="77777777" w:rsidR="00163AE9" w:rsidRPr="009D74D3" w:rsidRDefault="00163AE9" w:rsidP="009D74D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709" w:hanging="283"/>
        <w:jc w:val="both"/>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La(s) zona(s) identificada(s) como uso público o vocación de uso público no debe(n) encontrase construida(s) o edificada(s).</w:t>
      </w:r>
    </w:p>
    <w:p w14:paraId="274EC1F1" w14:textId="77777777" w:rsidR="00163AE9" w:rsidRPr="009D74D3" w:rsidRDefault="00163AE9" w:rsidP="009D74D3">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709" w:hanging="283"/>
        <w:jc w:val="both"/>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El predio no debe contar con gravámenes o limitaciones al dominio que afecten su cesión.</w:t>
      </w:r>
    </w:p>
    <w:p w14:paraId="246296E2" w14:textId="446F134D" w:rsidR="00465304" w:rsidRDefault="00163AE9" w:rsidP="000B12DF">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709" w:hanging="283"/>
        <w:jc w:val="both"/>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Se debe verificar que la destinación del inmueble sea un bien de uso público.</w:t>
      </w:r>
    </w:p>
    <w:p w14:paraId="0B46A4A3" w14:textId="77777777" w:rsidR="00455CDF" w:rsidRPr="000B12DF" w:rsidRDefault="00455CDF" w:rsidP="00455CDF">
      <w:pPr>
        <w:pBdr>
          <w:top w:val="none" w:sz="0" w:space="0" w:color="auto"/>
          <w:left w:val="none" w:sz="0" w:space="0" w:color="auto"/>
          <w:bottom w:val="none" w:sz="0" w:space="0" w:color="auto"/>
          <w:right w:val="none" w:sz="0" w:space="0" w:color="auto"/>
          <w:between w:val="none" w:sz="0" w:space="0" w:color="auto"/>
          <w:bar w:val="none" w:sz="0" w:color="auto"/>
        </w:pBdr>
        <w:ind w:left="709"/>
        <w:jc w:val="both"/>
        <w:rPr>
          <w:rFonts w:ascii="Verdana" w:eastAsia="Times New Roman" w:hAnsi="Verdana" w:cs="Arial"/>
          <w:sz w:val="22"/>
          <w:szCs w:val="22"/>
          <w:bdr w:val="none" w:sz="0" w:space="0" w:color="auto"/>
          <w:lang w:eastAsia="es-ES"/>
        </w:rPr>
      </w:pPr>
    </w:p>
    <w:p w14:paraId="15AA9120" w14:textId="5A47579C" w:rsidR="00163AE9" w:rsidRPr="009D74D3" w:rsidRDefault="00163AE9" w:rsidP="00455CD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 xml:space="preserve">En caso de que el inmueble no enmarque en algunas de las condiciones antes enunciadas, esta situación se registrará en el formato </w:t>
      </w:r>
      <w:r w:rsidR="00666CF5" w:rsidRPr="009D74D3">
        <w:rPr>
          <w:rFonts w:ascii="Verdana" w:eastAsia="Times New Roman" w:hAnsi="Verdana" w:cs="Arial"/>
          <w:sz w:val="22"/>
          <w:szCs w:val="22"/>
          <w:bdr w:val="none" w:sz="0" w:space="0" w:color="auto"/>
          <w:lang w:eastAsia="es-ES"/>
        </w:rPr>
        <w:t xml:space="preserve">GPV-F-23 </w:t>
      </w:r>
      <w:r w:rsidRPr="009D74D3">
        <w:rPr>
          <w:rFonts w:ascii="Verdana" w:eastAsia="Times New Roman" w:hAnsi="Verdana" w:cs="Arial"/>
          <w:sz w:val="22"/>
          <w:szCs w:val="22"/>
          <w:bdr w:val="none" w:sz="0" w:space="0" w:color="auto"/>
          <w:lang w:eastAsia="es-ES"/>
        </w:rPr>
        <w:t xml:space="preserve"> “ESTUDIO PRELIMINAR” y se procederá a dar traslado a la Subdirección de Servicios Administrativos para su movilización como activo y/o a la Oficina Asesora Jurídica para lo de su competencia. </w:t>
      </w:r>
    </w:p>
    <w:p w14:paraId="5A926431" w14:textId="77777777" w:rsidR="002C4B83" w:rsidRPr="009D74D3" w:rsidRDefault="002C4B83" w:rsidP="00455CD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Times New Roman" w:hAnsi="Verdana" w:cs="Arial"/>
          <w:sz w:val="22"/>
          <w:szCs w:val="22"/>
          <w:bdr w:val="none" w:sz="0" w:space="0" w:color="auto"/>
          <w:lang w:eastAsia="es-ES"/>
        </w:rPr>
      </w:pPr>
    </w:p>
    <w:p w14:paraId="2A5B1ACE" w14:textId="77777777" w:rsidR="00163AE9" w:rsidRPr="009D74D3" w:rsidRDefault="00163AE9" w:rsidP="00455CD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 xml:space="preserve">Los casos antes enunciados se explican así: </w:t>
      </w:r>
    </w:p>
    <w:p w14:paraId="042022BD" w14:textId="77777777" w:rsidR="00163AE9" w:rsidRPr="009D74D3" w:rsidRDefault="00163AE9" w:rsidP="009D74D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Times New Roman" w:hAnsi="Verdana" w:cs="Arial"/>
          <w:color w:val="00B050"/>
          <w:sz w:val="22"/>
          <w:szCs w:val="22"/>
          <w:bdr w:val="none" w:sz="0" w:space="0" w:color="auto"/>
          <w:lang w:eastAsia="es-ES"/>
        </w:rPr>
      </w:pPr>
    </w:p>
    <w:p w14:paraId="6182EF4B" w14:textId="42F7AF12" w:rsidR="00163AE9" w:rsidRPr="00A9653A" w:rsidRDefault="00163AE9" w:rsidP="00A9653A">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ind w:hanging="294"/>
        <w:jc w:val="both"/>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 xml:space="preserve">El traslado a la Oficina Asesora Jurídica se hará cuando, la zona de uso público se encuentre edificada, construida u ocupada. </w:t>
      </w:r>
    </w:p>
    <w:p w14:paraId="7723037C" w14:textId="77777777" w:rsidR="00163AE9" w:rsidRPr="009D74D3" w:rsidRDefault="00163AE9" w:rsidP="009D74D3">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ind w:hanging="294"/>
        <w:jc w:val="both"/>
        <w:rPr>
          <w:rFonts w:ascii="Verdana" w:eastAsia="Times New Roman" w:hAnsi="Verdana" w:cs="Arial"/>
          <w:sz w:val="22"/>
          <w:szCs w:val="22"/>
          <w:bdr w:val="none" w:sz="0" w:space="0" w:color="auto"/>
          <w:lang w:eastAsia="es-ES"/>
        </w:rPr>
      </w:pPr>
      <w:r w:rsidRPr="009D74D3">
        <w:rPr>
          <w:rFonts w:ascii="Verdana" w:eastAsia="Times New Roman" w:hAnsi="Verdana" w:cs="Arial"/>
          <w:sz w:val="22"/>
          <w:szCs w:val="22"/>
          <w:bdr w:val="none" w:sz="0" w:space="0" w:color="auto"/>
          <w:lang w:eastAsia="es-ES"/>
        </w:rPr>
        <w:t xml:space="preserve">El traslado a la Subdirección de Servicios Administrativos se hará cuando el señalamiento en el plano urbanístico de zona de cesión gratuita u obligatoria asignado por el ICT no corresponda con el uso actual del predio.  </w:t>
      </w:r>
    </w:p>
    <w:p w14:paraId="45C86257" w14:textId="77777777" w:rsidR="00163AE9" w:rsidRPr="009D74D3" w:rsidRDefault="00163AE9" w:rsidP="009D74D3">
      <w:pPr>
        <w:ind w:right="-376"/>
        <w:rPr>
          <w:rFonts w:ascii="Verdana" w:eastAsia="Arial Narrow" w:hAnsi="Verdana" w:cs="Arial"/>
          <w:color w:val="000000" w:themeColor="text1"/>
          <w:sz w:val="22"/>
          <w:szCs w:val="22"/>
        </w:rPr>
      </w:pPr>
    </w:p>
    <w:p w14:paraId="2AF578B4" w14:textId="77777777" w:rsidR="00465304" w:rsidRPr="009D74D3" w:rsidRDefault="00465304" w:rsidP="00455CDF">
      <w:pPr>
        <w:pStyle w:val="Prrafodelista"/>
        <w:numPr>
          <w:ilvl w:val="0"/>
          <w:numId w:val="33"/>
        </w:numPr>
        <w:shd w:val="clear" w:color="auto" w:fill="FFFFFF"/>
        <w:ind w:left="426" w:right="48" w:hanging="426"/>
        <w:rPr>
          <w:rFonts w:ascii="Verdana" w:eastAsia="Arial Narrow" w:hAnsi="Verdana" w:cs="Arial"/>
          <w:color w:val="000000" w:themeColor="text1"/>
          <w:sz w:val="22"/>
          <w:szCs w:val="22"/>
          <w:lang w:val="es-CO"/>
        </w:rPr>
      </w:pPr>
      <w:r w:rsidRPr="009D74D3">
        <w:rPr>
          <w:rFonts w:ascii="Verdana" w:eastAsia="Arial Narrow" w:hAnsi="Verdana" w:cs="Arial"/>
          <w:color w:val="000000" w:themeColor="text1"/>
          <w:sz w:val="22"/>
          <w:szCs w:val="22"/>
          <w:lang w:val="es-CO"/>
        </w:rPr>
        <w:t>Verificar la documentación contenida en la carpeta del expediente, con el objetivo de asegurar que cuente con lo necesario para la elaborar el Estudio de Viabilidad Jurídica.</w:t>
      </w:r>
    </w:p>
    <w:p w14:paraId="26245C65" w14:textId="77777777" w:rsidR="00411F8F" w:rsidRPr="009D74D3" w:rsidRDefault="00411F8F" w:rsidP="00455CDF">
      <w:pPr>
        <w:pStyle w:val="Prrafodelista"/>
        <w:shd w:val="clear" w:color="auto" w:fill="FFFFFF"/>
        <w:ind w:left="993" w:right="48"/>
        <w:rPr>
          <w:rStyle w:val="Ninguno"/>
          <w:rFonts w:ascii="Verdana" w:eastAsia="Verdana" w:hAnsi="Verdana" w:cs="Arial"/>
          <w:color w:val="00B050"/>
          <w:sz w:val="22"/>
          <w:szCs w:val="22"/>
          <w:lang w:val="es-CO"/>
        </w:rPr>
      </w:pPr>
    </w:p>
    <w:p w14:paraId="2144639B"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Si la documentación existente no está completa se debe oficiar a la entidad territorial del orden municipal o distrital, para que alleguen los documentos faltantes y en caso de requerirse, se efectúe visita por parte del equipo técnico y/o jurídico del GTSP, para lograr la consecución de la </w:t>
      </w:r>
      <w:r w:rsidR="006159D0" w:rsidRPr="009D74D3">
        <w:rPr>
          <w:rStyle w:val="Ninguno"/>
          <w:rFonts w:ascii="Verdana" w:hAnsi="Verdana" w:cs="Arial"/>
          <w:color w:val="000000" w:themeColor="text1"/>
          <w:sz w:val="22"/>
          <w:szCs w:val="22"/>
          <w:lang w:val="es-CO"/>
        </w:rPr>
        <w:t>documentación</w:t>
      </w:r>
      <w:r w:rsidRPr="009D74D3">
        <w:rPr>
          <w:rStyle w:val="Ninguno"/>
          <w:rFonts w:ascii="Verdana" w:hAnsi="Verdana" w:cs="Arial"/>
          <w:color w:val="000000" w:themeColor="text1"/>
          <w:sz w:val="22"/>
          <w:szCs w:val="22"/>
          <w:lang w:val="es-CO"/>
        </w:rPr>
        <w:t xml:space="preserve"> faltante.</w:t>
      </w:r>
    </w:p>
    <w:p w14:paraId="57AE03CE"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49D4CF26" w14:textId="214E3898"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Para la elaboración del estudio de viabilidad jurídica del artículo 6 de la Ley 1001 de 2015, se usa el formato </w:t>
      </w:r>
      <w:r w:rsidR="00666CF5" w:rsidRPr="009D74D3">
        <w:rPr>
          <w:rStyle w:val="Ninguno"/>
          <w:rFonts w:ascii="Verdana" w:hAnsi="Verdana" w:cs="Arial"/>
          <w:color w:val="auto"/>
          <w:sz w:val="22"/>
          <w:szCs w:val="22"/>
          <w:lang w:val="es-CO"/>
        </w:rPr>
        <w:t>GPV-F-38</w:t>
      </w:r>
      <w:r w:rsidR="00EA6B73" w:rsidRPr="009D74D3">
        <w:rPr>
          <w:rStyle w:val="Ninguno"/>
          <w:rFonts w:ascii="Verdana" w:hAnsi="Verdana" w:cs="Arial"/>
          <w:color w:val="FF0000"/>
          <w:sz w:val="22"/>
          <w:szCs w:val="22"/>
          <w:lang w:val="es-CO"/>
        </w:rPr>
        <w:t xml:space="preserve"> </w:t>
      </w:r>
      <w:r w:rsidR="00EA6B73" w:rsidRPr="009D74D3">
        <w:rPr>
          <w:rStyle w:val="Ninguno"/>
          <w:rFonts w:ascii="Verdana" w:hAnsi="Verdana" w:cs="Arial"/>
          <w:color w:val="000000" w:themeColor="text1"/>
          <w:sz w:val="22"/>
          <w:szCs w:val="22"/>
          <w:lang w:val="es-CO"/>
        </w:rPr>
        <w:t>Estudio viabilidad jurídica art 6 ley 1001 de 2005</w:t>
      </w:r>
      <w:r w:rsidR="00FD110D" w:rsidRPr="009D74D3">
        <w:rPr>
          <w:rStyle w:val="Ninguno"/>
          <w:rFonts w:ascii="Verdana" w:hAnsi="Verdana" w:cs="Arial"/>
          <w:color w:val="000000" w:themeColor="text1"/>
          <w:sz w:val="22"/>
          <w:szCs w:val="22"/>
          <w:lang w:val="es-CO"/>
        </w:rPr>
        <w:t xml:space="preserve">, el cual </w:t>
      </w:r>
      <w:r w:rsidRPr="009D74D3">
        <w:rPr>
          <w:rStyle w:val="Ninguno"/>
          <w:rFonts w:ascii="Verdana" w:hAnsi="Verdana" w:cs="Arial"/>
          <w:color w:val="000000" w:themeColor="text1"/>
          <w:sz w:val="22"/>
          <w:szCs w:val="22"/>
          <w:lang w:val="es-CO"/>
        </w:rPr>
        <w:t xml:space="preserve">está dividido por secciones. </w:t>
      </w:r>
    </w:p>
    <w:p w14:paraId="041BD26E"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3A646F79" w14:textId="77777777" w:rsidR="00411F8F" w:rsidRPr="009D74D3" w:rsidRDefault="00143C10" w:rsidP="00455CDF">
      <w:pPr>
        <w:pStyle w:val="Cuerpo"/>
        <w:shd w:val="clear" w:color="auto" w:fill="FFFFFF"/>
        <w:ind w:left="0" w:right="48"/>
        <w:rPr>
          <w:rStyle w:val="Ninguno"/>
          <w:rFonts w:ascii="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Durante la elaboración del estudio es posible encontrar casos en los que los campos no pueden ser diligenciados, en este caso debe indicarse que NO APLICA o con la sigla N/A.</w:t>
      </w:r>
    </w:p>
    <w:p w14:paraId="3A15408F"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5C5A925A" w14:textId="2E166F53" w:rsidR="00411F8F" w:rsidRPr="009D74D3" w:rsidRDefault="00EA6B73" w:rsidP="00455CDF">
      <w:pPr>
        <w:pStyle w:val="Subttulo"/>
        <w:spacing w:after="0"/>
        <w:ind w:left="567" w:right="48" w:hanging="567"/>
        <w:rPr>
          <w:rFonts w:cs="Arial"/>
          <w:color w:val="000000" w:themeColor="text1"/>
          <w:sz w:val="22"/>
          <w:szCs w:val="22"/>
          <w:lang w:val="es-CO"/>
        </w:rPr>
      </w:pPr>
      <w:bookmarkStart w:id="1" w:name="_Toc2"/>
      <w:bookmarkStart w:id="2" w:name="_Toc1467139"/>
      <w:r w:rsidRPr="009D74D3">
        <w:rPr>
          <w:rStyle w:val="Ninguno"/>
          <w:rFonts w:eastAsia="Arial Unicode MS" w:cs="Arial"/>
          <w:color w:val="000000" w:themeColor="text1"/>
          <w:sz w:val="22"/>
          <w:szCs w:val="22"/>
          <w:shd w:val="clear" w:color="auto" w:fill="FFFFFF"/>
          <w:lang w:val="es-CO"/>
        </w:rPr>
        <w:t>SECCIÓN 1: CONSECUTIVO</w:t>
      </w:r>
      <w:r w:rsidRPr="009D74D3">
        <w:rPr>
          <w:rFonts w:eastAsia="Arial Unicode MS" w:cs="Arial"/>
          <w:color w:val="000000" w:themeColor="text1"/>
          <w:sz w:val="22"/>
          <w:szCs w:val="22"/>
          <w:lang w:val="es-CO"/>
        </w:rPr>
        <w:t xml:space="preserve"> ESTUDIO</w:t>
      </w:r>
      <w:r w:rsidR="00102E90" w:rsidRPr="009D74D3">
        <w:rPr>
          <w:rFonts w:eastAsia="Arial Unicode MS" w:cs="Arial"/>
          <w:color w:val="000000" w:themeColor="text1"/>
          <w:sz w:val="22"/>
          <w:szCs w:val="22"/>
          <w:lang w:val="es-CO"/>
        </w:rPr>
        <w:t xml:space="preserve"> DE VIABILIDAD JURÍDICA</w:t>
      </w:r>
      <w:bookmarkEnd w:id="1"/>
      <w:bookmarkEnd w:id="2"/>
    </w:p>
    <w:p w14:paraId="19AD6FD3" w14:textId="77777777" w:rsidR="00411F8F" w:rsidRPr="009D74D3" w:rsidRDefault="00411F8F" w:rsidP="00455CDF">
      <w:pPr>
        <w:pStyle w:val="Cuerpo"/>
        <w:shd w:val="clear" w:color="auto" w:fill="FFFFFF"/>
        <w:ind w:right="48" w:hanging="567"/>
        <w:rPr>
          <w:rStyle w:val="Ninguno"/>
          <w:rFonts w:ascii="Verdana" w:eastAsia="Verdana" w:hAnsi="Verdana" w:cs="Arial"/>
          <w:color w:val="000000" w:themeColor="text1"/>
          <w:sz w:val="22"/>
          <w:szCs w:val="22"/>
          <w:lang w:val="es-CO"/>
        </w:rPr>
      </w:pPr>
    </w:p>
    <w:p w14:paraId="2DA79F0F"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Dentro de la actuación administrativa puede emitirse más de un estudio de viabilidad </w:t>
      </w:r>
      <w:r w:rsidR="004C5CA8" w:rsidRPr="009D74D3">
        <w:rPr>
          <w:rStyle w:val="Ninguno"/>
          <w:rFonts w:ascii="Verdana" w:hAnsi="Verdana" w:cs="Arial"/>
          <w:color w:val="000000" w:themeColor="text1"/>
          <w:sz w:val="22"/>
          <w:szCs w:val="22"/>
          <w:lang w:val="es-CO"/>
        </w:rPr>
        <w:t>jurídica</w:t>
      </w:r>
      <w:r w:rsidRPr="009D74D3">
        <w:rPr>
          <w:rStyle w:val="Ninguno"/>
          <w:rFonts w:ascii="Verdana" w:hAnsi="Verdana" w:cs="Arial"/>
          <w:color w:val="000000" w:themeColor="text1"/>
          <w:sz w:val="22"/>
          <w:szCs w:val="22"/>
          <w:lang w:val="es-CO"/>
        </w:rPr>
        <w:t>.</w:t>
      </w:r>
    </w:p>
    <w:p w14:paraId="128DDF23"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67B60FA3"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La necesidad de hacer más de un estudio de viabilidad jurídica puede presentarse:</w:t>
      </w:r>
    </w:p>
    <w:p w14:paraId="4E82DCD2"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0D5E40C1" w14:textId="77777777" w:rsidR="00411F8F" w:rsidRPr="009D74D3" w:rsidRDefault="00143C10" w:rsidP="00455CDF">
      <w:pPr>
        <w:pStyle w:val="Prrafodelista"/>
        <w:numPr>
          <w:ilvl w:val="0"/>
          <w:numId w:val="16"/>
        </w:numPr>
        <w:shd w:val="clear" w:color="auto" w:fill="FFFFFF"/>
        <w:tabs>
          <w:tab w:val="left" w:pos="426"/>
        </w:tabs>
        <w:ind w:left="284" w:right="48" w:hanging="284"/>
        <w:rPr>
          <w:rFonts w:ascii="Verdana" w:hAnsi="Verdana" w:cs="Arial"/>
          <w:color w:val="000000" w:themeColor="text1"/>
          <w:sz w:val="22"/>
          <w:szCs w:val="22"/>
          <w:lang w:val="es-CO"/>
        </w:rPr>
      </w:pPr>
      <w:r w:rsidRPr="009D74D3">
        <w:rPr>
          <w:rFonts w:ascii="Verdana" w:hAnsi="Verdana" w:cs="Arial"/>
          <w:color w:val="000000" w:themeColor="text1"/>
          <w:sz w:val="22"/>
          <w:szCs w:val="22"/>
          <w:lang w:val="es-CO"/>
        </w:rPr>
        <w:t xml:space="preserve">Cuando en ejercicio del recurso de reposición, la administración resuelve a favor del recurrente. </w:t>
      </w:r>
    </w:p>
    <w:p w14:paraId="7BF12BF4" w14:textId="62A001FE" w:rsidR="00411F8F" w:rsidRPr="000B12DF" w:rsidRDefault="00143C10" w:rsidP="000B12DF">
      <w:pPr>
        <w:pStyle w:val="Prrafodelista"/>
        <w:numPr>
          <w:ilvl w:val="0"/>
          <w:numId w:val="16"/>
        </w:numPr>
        <w:shd w:val="clear" w:color="auto" w:fill="FFFFFF"/>
        <w:tabs>
          <w:tab w:val="left" w:pos="426"/>
        </w:tabs>
        <w:ind w:left="284" w:right="-376" w:hanging="284"/>
        <w:rPr>
          <w:rStyle w:val="Ninguno"/>
          <w:rFonts w:ascii="Verdana" w:hAnsi="Verdana" w:cs="Arial"/>
          <w:color w:val="000000" w:themeColor="text1"/>
          <w:sz w:val="22"/>
          <w:szCs w:val="22"/>
          <w:lang w:val="es-CO"/>
        </w:rPr>
      </w:pPr>
      <w:r w:rsidRPr="009D74D3">
        <w:rPr>
          <w:rFonts w:ascii="Verdana" w:hAnsi="Verdana" w:cs="Arial"/>
          <w:color w:val="000000" w:themeColor="text1"/>
          <w:sz w:val="22"/>
          <w:szCs w:val="22"/>
          <w:lang w:val="es-CO"/>
        </w:rPr>
        <w:lastRenderedPageBreak/>
        <w:t>Cuando se revoque un acto administrativo a solicitud de parte.</w:t>
      </w:r>
    </w:p>
    <w:p w14:paraId="321B932C" w14:textId="77777777" w:rsidR="00455CDF" w:rsidRDefault="00455CDF" w:rsidP="009D74D3">
      <w:pPr>
        <w:pStyle w:val="Cuerpo"/>
        <w:shd w:val="clear" w:color="auto" w:fill="FFFFFF"/>
        <w:ind w:left="0" w:right="-376"/>
        <w:rPr>
          <w:rStyle w:val="Ninguno"/>
          <w:rFonts w:ascii="Verdana" w:hAnsi="Verdana" w:cs="Arial"/>
          <w:color w:val="000000" w:themeColor="text1"/>
          <w:sz w:val="22"/>
          <w:szCs w:val="22"/>
          <w:lang w:val="es-CO"/>
        </w:rPr>
      </w:pPr>
    </w:p>
    <w:p w14:paraId="6E303157" w14:textId="30366709"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En los casos antes previstos, deben adelantarse nuevamente los estudios de viabilidad técnica y jurídica, de conformidad con lo establecid</w:t>
      </w:r>
      <w:r w:rsidR="00EA6B73" w:rsidRPr="009D74D3">
        <w:rPr>
          <w:rStyle w:val="Ninguno"/>
          <w:rFonts w:ascii="Verdana" w:hAnsi="Verdana" w:cs="Arial"/>
          <w:color w:val="000000" w:themeColor="text1"/>
          <w:sz w:val="22"/>
          <w:szCs w:val="22"/>
          <w:lang w:val="es-CO"/>
        </w:rPr>
        <w:t xml:space="preserve">o en el procedimiento </w:t>
      </w:r>
      <w:r w:rsidR="00666CF5" w:rsidRPr="009D74D3">
        <w:rPr>
          <w:rStyle w:val="Ninguno"/>
          <w:rFonts w:ascii="Verdana" w:hAnsi="Verdana" w:cs="Arial"/>
          <w:color w:val="auto"/>
          <w:sz w:val="22"/>
          <w:szCs w:val="22"/>
          <w:lang w:val="es-CO"/>
        </w:rPr>
        <w:t>GPV-P-06</w:t>
      </w:r>
      <w:r w:rsidR="00EA6B73" w:rsidRPr="009D74D3">
        <w:rPr>
          <w:rStyle w:val="Ninguno"/>
          <w:rFonts w:ascii="Verdana" w:hAnsi="Verdana" w:cs="Arial"/>
          <w:color w:val="000000" w:themeColor="text1"/>
          <w:sz w:val="22"/>
          <w:szCs w:val="22"/>
          <w:lang w:val="es-CO"/>
        </w:rPr>
        <w:t xml:space="preserve"> C</w:t>
      </w:r>
      <w:r w:rsidRPr="009D74D3">
        <w:rPr>
          <w:rStyle w:val="Ninguno"/>
          <w:rFonts w:ascii="Verdana" w:hAnsi="Verdana" w:cs="Arial"/>
          <w:color w:val="000000" w:themeColor="text1"/>
          <w:sz w:val="22"/>
          <w:szCs w:val="22"/>
          <w:lang w:val="es-CO"/>
        </w:rPr>
        <w:t>esión a título gratuito de bienes de los extintos ICT – INURBE con vocación de uso público y/o zonas de cesión obligatoria y gratuita.</w:t>
      </w:r>
    </w:p>
    <w:p w14:paraId="49E1C0A1" w14:textId="01DECC3B" w:rsidR="00411F8F" w:rsidRPr="009D74D3" w:rsidRDefault="00EA6B73" w:rsidP="00455CDF">
      <w:pPr>
        <w:pStyle w:val="Cuerpo"/>
        <w:shd w:val="clear" w:color="auto" w:fill="FFFFFF"/>
        <w:tabs>
          <w:tab w:val="left" w:pos="6900"/>
        </w:tabs>
        <w:ind w:left="0" w:right="48"/>
        <w:rPr>
          <w:rStyle w:val="Ninguno"/>
          <w:rFonts w:ascii="Verdana" w:eastAsia="Verdana" w:hAnsi="Verdana" w:cs="Arial"/>
          <w:b/>
          <w:bCs/>
          <w:color w:val="000000" w:themeColor="text1"/>
          <w:sz w:val="22"/>
          <w:szCs w:val="22"/>
          <w:lang w:val="es-CO"/>
        </w:rPr>
      </w:pPr>
      <w:r w:rsidRPr="009D74D3">
        <w:rPr>
          <w:rStyle w:val="Ninguno"/>
          <w:rFonts w:ascii="Verdana" w:eastAsia="Verdana" w:hAnsi="Verdana" w:cs="Arial"/>
          <w:b/>
          <w:bCs/>
          <w:color w:val="000000" w:themeColor="text1"/>
          <w:sz w:val="22"/>
          <w:szCs w:val="22"/>
          <w:lang w:val="es-CO"/>
        </w:rPr>
        <w:tab/>
      </w:r>
    </w:p>
    <w:p w14:paraId="74A7BB39"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 xml:space="preserve">Observaciones: </w:t>
      </w:r>
      <w:r w:rsidRPr="009D74D3">
        <w:rPr>
          <w:rStyle w:val="Ninguno"/>
          <w:rFonts w:ascii="Verdana" w:hAnsi="Verdana" w:cs="Arial"/>
          <w:color w:val="000000" w:themeColor="text1"/>
          <w:sz w:val="22"/>
          <w:szCs w:val="22"/>
          <w:lang w:val="es-CO"/>
        </w:rPr>
        <w:t>Las que el profesional considere oportunas, relacionadas esta sección.</w:t>
      </w:r>
    </w:p>
    <w:p w14:paraId="61C678A2" w14:textId="77777777" w:rsidR="00411F8F" w:rsidRPr="009D74D3" w:rsidRDefault="00411F8F" w:rsidP="00455CDF">
      <w:pPr>
        <w:pStyle w:val="Cuerpo"/>
        <w:shd w:val="clear" w:color="auto" w:fill="FFFFFF"/>
        <w:ind w:left="708" w:right="48"/>
        <w:rPr>
          <w:rStyle w:val="Ninguno"/>
          <w:rFonts w:ascii="Verdana" w:eastAsia="Verdana" w:hAnsi="Verdana" w:cs="Arial"/>
          <w:sz w:val="22"/>
          <w:szCs w:val="22"/>
          <w:lang w:val="es-CO"/>
        </w:rPr>
      </w:pPr>
    </w:p>
    <w:p w14:paraId="160ED3AB" w14:textId="0AE3933C" w:rsidR="00411F8F" w:rsidRPr="009D74D3" w:rsidRDefault="00EA6B73" w:rsidP="00455CDF">
      <w:pPr>
        <w:pStyle w:val="Subttulo"/>
        <w:spacing w:after="0"/>
        <w:ind w:left="0" w:right="48"/>
        <w:rPr>
          <w:rFonts w:cs="Arial"/>
          <w:color w:val="000000" w:themeColor="text1"/>
          <w:sz w:val="22"/>
          <w:szCs w:val="22"/>
          <w:lang w:val="es-CO"/>
        </w:rPr>
      </w:pPr>
      <w:bookmarkStart w:id="3" w:name="_Toc1467140"/>
      <w:bookmarkStart w:id="4" w:name="_Toc3"/>
      <w:r w:rsidRPr="009D74D3">
        <w:rPr>
          <w:rStyle w:val="Ninguno"/>
          <w:rFonts w:eastAsia="Arial Unicode MS" w:cs="Arial"/>
          <w:color w:val="000000" w:themeColor="text1"/>
          <w:sz w:val="22"/>
          <w:szCs w:val="22"/>
          <w:lang w:val="es-CO"/>
        </w:rPr>
        <w:t>SECCIÓN 2: IDENTIFICACIÓN DE LA URBANIZACIÓN Y/O INMUEBLE</w:t>
      </w:r>
      <w:bookmarkEnd w:id="3"/>
      <w:r w:rsidRPr="009D74D3">
        <w:rPr>
          <w:rFonts w:eastAsia="Arial Unicode MS" w:cs="Arial"/>
          <w:color w:val="000000" w:themeColor="text1"/>
          <w:sz w:val="22"/>
          <w:szCs w:val="22"/>
          <w:lang w:val="es-CO"/>
        </w:rPr>
        <w:t xml:space="preserve"> </w:t>
      </w:r>
      <w:bookmarkEnd w:id="4"/>
    </w:p>
    <w:p w14:paraId="51DB016A" w14:textId="77777777" w:rsidR="00411F8F" w:rsidRPr="009D74D3" w:rsidRDefault="00411F8F" w:rsidP="00455CDF">
      <w:pPr>
        <w:pStyle w:val="Subttulo"/>
        <w:spacing w:after="0"/>
        <w:ind w:left="567" w:right="48"/>
        <w:rPr>
          <w:rFonts w:cs="Arial"/>
          <w:color w:val="000000" w:themeColor="text1"/>
          <w:sz w:val="22"/>
          <w:szCs w:val="22"/>
          <w:lang w:val="es-CO"/>
        </w:rPr>
      </w:pPr>
    </w:p>
    <w:p w14:paraId="59D2257C" w14:textId="77777777" w:rsidR="00411F8F" w:rsidRPr="009D74D3" w:rsidRDefault="00143C10" w:rsidP="00455CDF">
      <w:pPr>
        <w:pStyle w:val="Encabezad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eastAsia="Verdana" w:hAnsi="Verdana" w:cs="Arial"/>
          <w:color w:val="000000" w:themeColor="text1"/>
          <w:sz w:val="22"/>
          <w:szCs w:val="22"/>
          <w:lang w:val="es-CO"/>
        </w:rPr>
        <w:tab/>
        <w:t>Con el fin de identificar si el proyecto urban</w:t>
      </w:r>
      <w:r w:rsidRPr="009D74D3">
        <w:rPr>
          <w:rStyle w:val="Ninguno"/>
          <w:rFonts w:ascii="Verdana" w:hAnsi="Verdana" w:cs="Arial"/>
          <w:color w:val="000000" w:themeColor="text1"/>
          <w:sz w:val="22"/>
          <w:szCs w:val="22"/>
          <w:lang w:val="es-CO"/>
        </w:rPr>
        <w:t>ístico fue desarrollado por el ICT y los bienes objeto de estudio son susceptibles de transferencia, se adelanta la siguiente verificación:</w:t>
      </w:r>
    </w:p>
    <w:p w14:paraId="6DF4E80D" w14:textId="77777777" w:rsidR="00411F8F" w:rsidRPr="009D74D3" w:rsidRDefault="00411F8F" w:rsidP="00455CDF">
      <w:pPr>
        <w:pStyle w:val="Encabezado"/>
        <w:shd w:val="clear" w:color="auto" w:fill="FFFFFF"/>
        <w:ind w:left="0" w:right="48"/>
        <w:rPr>
          <w:rStyle w:val="Ninguno"/>
          <w:rFonts w:ascii="Verdana" w:eastAsia="Verdana" w:hAnsi="Verdana" w:cs="Arial"/>
          <w:color w:val="000000" w:themeColor="text1"/>
          <w:sz w:val="22"/>
          <w:szCs w:val="22"/>
          <w:lang w:val="es-CO"/>
        </w:rPr>
      </w:pPr>
    </w:p>
    <w:p w14:paraId="67772B0A" w14:textId="77777777" w:rsidR="00411F8F" w:rsidRPr="009D74D3" w:rsidRDefault="00143C10" w:rsidP="00455CDF">
      <w:pPr>
        <w:pStyle w:val="Prrafodelista"/>
        <w:numPr>
          <w:ilvl w:val="0"/>
          <w:numId w:val="18"/>
        </w:numPr>
        <w:shd w:val="clear" w:color="auto" w:fill="FFFFFF"/>
        <w:tabs>
          <w:tab w:val="left" w:pos="426"/>
        </w:tabs>
        <w:ind w:left="426" w:right="48" w:hanging="426"/>
        <w:rPr>
          <w:rFonts w:ascii="Verdana" w:hAnsi="Verdana" w:cs="Arial"/>
          <w:color w:val="000000" w:themeColor="text1"/>
          <w:sz w:val="22"/>
          <w:szCs w:val="22"/>
          <w:lang w:val="es-CO"/>
        </w:rPr>
      </w:pPr>
      <w:r w:rsidRPr="009D74D3">
        <w:rPr>
          <w:rFonts w:ascii="Verdana" w:hAnsi="Verdana" w:cs="Arial"/>
          <w:color w:val="000000" w:themeColor="text1"/>
          <w:sz w:val="22"/>
          <w:szCs w:val="22"/>
          <w:lang w:val="es-CO"/>
        </w:rPr>
        <w:t>Se valida la información que reposa en el archivo físico disponible y/o la aportada por la entidad Municipal o Distrital.</w:t>
      </w:r>
    </w:p>
    <w:p w14:paraId="61BB0343" w14:textId="4E799C88" w:rsidR="00411F8F" w:rsidRPr="009D74D3" w:rsidRDefault="00143C10" w:rsidP="00455CDF">
      <w:pPr>
        <w:pStyle w:val="Encabezado"/>
        <w:numPr>
          <w:ilvl w:val="0"/>
          <w:numId w:val="19"/>
        </w:numPr>
        <w:shd w:val="clear" w:color="auto" w:fill="FFFFFF"/>
        <w:tabs>
          <w:tab w:val="clear" w:pos="4252"/>
          <w:tab w:val="center" w:pos="426"/>
        </w:tabs>
        <w:ind w:left="426" w:right="48" w:hanging="426"/>
        <w:rPr>
          <w:rFonts w:ascii="Verdana" w:hAnsi="Verdana" w:cs="Arial"/>
          <w:color w:val="000000" w:themeColor="text1"/>
          <w:sz w:val="22"/>
          <w:szCs w:val="22"/>
          <w:lang w:val="es-CO"/>
        </w:rPr>
      </w:pPr>
      <w:r w:rsidRPr="009D74D3">
        <w:rPr>
          <w:rFonts w:ascii="Verdana" w:hAnsi="Verdana" w:cs="Arial"/>
          <w:color w:val="000000" w:themeColor="text1"/>
          <w:sz w:val="22"/>
          <w:szCs w:val="22"/>
          <w:lang w:val="es-CO"/>
        </w:rPr>
        <w:t xml:space="preserve">Se efectúa la consulta en el Aplicativo ICT-INURBE, que contiene los proyectos urbanísticos desarrollados por el extinto </w:t>
      </w:r>
      <w:r w:rsidR="00EA6970" w:rsidRPr="009D74D3">
        <w:rPr>
          <w:rFonts w:ascii="Verdana" w:hAnsi="Verdana" w:cs="Arial"/>
          <w:color w:val="000000" w:themeColor="text1"/>
          <w:sz w:val="22"/>
          <w:szCs w:val="22"/>
          <w:lang w:val="es-CO"/>
        </w:rPr>
        <w:t>ICT</w:t>
      </w:r>
      <w:r w:rsidR="00EA6B73" w:rsidRPr="009D74D3">
        <w:rPr>
          <w:rFonts w:ascii="Verdana" w:hAnsi="Verdana" w:cs="Arial"/>
          <w:color w:val="000000" w:themeColor="text1"/>
          <w:sz w:val="22"/>
          <w:szCs w:val="22"/>
          <w:lang w:val="es-CO"/>
        </w:rPr>
        <w:t>.</w:t>
      </w:r>
    </w:p>
    <w:p w14:paraId="5E78F901" w14:textId="77777777" w:rsidR="00411F8F" w:rsidRPr="009D74D3" w:rsidRDefault="00143C10" w:rsidP="00455CDF">
      <w:pPr>
        <w:pStyle w:val="Encabezado"/>
        <w:numPr>
          <w:ilvl w:val="0"/>
          <w:numId w:val="19"/>
        </w:numPr>
        <w:shd w:val="clear" w:color="auto" w:fill="FFFFFF"/>
        <w:tabs>
          <w:tab w:val="clear" w:pos="4252"/>
          <w:tab w:val="center" w:pos="426"/>
        </w:tabs>
        <w:ind w:left="426" w:right="48" w:hanging="426"/>
        <w:rPr>
          <w:rFonts w:ascii="Verdana" w:hAnsi="Verdana" w:cs="Arial"/>
          <w:color w:val="000000" w:themeColor="text1"/>
          <w:sz w:val="22"/>
          <w:szCs w:val="22"/>
          <w:lang w:val="es-CO"/>
        </w:rPr>
      </w:pPr>
      <w:r w:rsidRPr="009D74D3">
        <w:rPr>
          <w:rFonts w:ascii="Verdana" w:hAnsi="Verdana" w:cs="Arial"/>
          <w:color w:val="000000" w:themeColor="text1"/>
          <w:sz w:val="22"/>
          <w:szCs w:val="22"/>
          <w:lang w:val="es-CO"/>
        </w:rPr>
        <w:t>Se identifica el municipio al cual serán transferidas las zonas de cesión.</w:t>
      </w:r>
    </w:p>
    <w:p w14:paraId="61F58922" w14:textId="77777777" w:rsidR="00411F8F" w:rsidRPr="009D74D3" w:rsidRDefault="00143C10" w:rsidP="00455CDF">
      <w:pPr>
        <w:pStyle w:val="Encabezado"/>
        <w:numPr>
          <w:ilvl w:val="0"/>
          <w:numId w:val="19"/>
        </w:numPr>
        <w:shd w:val="clear" w:color="auto" w:fill="FFFFFF"/>
        <w:tabs>
          <w:tab w:val="clear" w:pos="4252"/>
          <w:tab w:val="center" w:pos="426"/>
        </w:tabs>
        <w:ind w:left="426" w:right="48" w:hanging="426"/>
        <w:rPr>
          <w:rFonts w:ascii="Verdana" w:hAnsi="Verdana" w:cs="Arial"/>
          <w:color w:val="000000" w:themeColor="text1"/>
          <w:sz w:val="22"/>
          <w:szCs w:val="22"/>
          <w:lang w:val="es-CO"/>
        </w:rPr>
      </w:pPr>
      <w:r w:rsidRPr="009D74D3">
        <w:rPr>
          <w:rFonts w:ascii="Verdana" w:hAnsi="Verdana" w:cs="Arial"/>
          <w:color w:val="000000" w:themeColor="text1"/>
          <w:sz w:val="22"/>
          <w:szCs w:val="22"/>
          <w:lang w:val="es-CO"/>
        </w:rPr>
        <w:t xml:space="preserve">Se consulta e identifica la matrícula inmobiliaria en mayor extensión o individual con el fin de establecer en cuál de ellas se debe adelantar la inscripción del acto administrativo de cesión. </w:t>
      </w:r>
    </w:p>
    <w:p w14:paraId="239ABB2A" w14:textId="77777777" w:rsidR="00411F8F" w:rsidRPr="009D74D3" w:rsidRDefault="00411F8F" w:rsidP="00455CDF">
      <w:pPr>
        <w:pStyle w:val="Encabezado"/>
        <w:shd w:val="clear" w:color="auto" w:fill="FFFFFF"/>
        <w:tabs>
          <w:tab w:val="clear" w:pos="4252"/>
          <w:tab w:val="clear" w:pos="8504"/>
          <w:tab w:val="center" w:pos="4419"/>
          <w:tab w:val="right" w:pos="8818"/>
        </w:tabs>
        <w:ind w:left="0" w:right="48"/>
        <w:rPr>
          <w:rStyle w:val="Ninguno"/>
          <w:rFonts w:ascii="Verdana" w:eastAsia="Verdana" w:hAnsi="Verdana" w:cs="Arial"/>
          <w:color w:val="000000" w:themeColor="text1"/>
          <w:sz w:val="22"/>
          <w:szCs w:val="22"/>
          <w:lang w:val="es-CO"/>
        </w:rPr>
      </w:pPr>
    </w:p>
    <w:p w14:paraId="020AFD9F" w14:textId="77777777" w:rsidR="00411F8F" w:rsidRPr="009D74D3" w:rsidRDefault="00143C10" w:rsidP="00455CDF">
      <w:pPr>
        <w:pStyle w:val="Encabezado"/>
        <w:shd w:val="clear" w:color="auto" w:fill="FFFFFF"/>
        <w:tabs>
          <w:tab w:val="clear" w:pos="4252"/>
          <w:tab w:val="clear" w:pos="8504"/>
          <w:tab w:val="center" w:pos="4419"/>
          <w:tab w:val="right" w:pos="8818"/>
        </w:tabs>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Así mismo, diligencian los ítems que a continuación se mencionan:</w:t>
      </w:r>
    </w:p>
    <w:p w14:paraId="7AB07B8C" w14:textId="77777777" w:rsidR="00411F8F" w:rsidRPr="009D74D3" w:rsidRDefault="00411F8F" w:rsidP="00455CDF">
      <w:pPr>
        <w:pStyle w:val="Encabezado"/>
        <w:shd w:val="clear" w:color="auto" w:fill="FFFFFF"/>
        <w:tabs>
          <w:tab w:val="clear" w:pos="4252"/>
          <w:tab w:val="clear" w:pos="8504"/>
          <w:tab w:val="center" w:pos="4419"/>
          <w:tab w:val="right" w:pos="8818"/>
        </w:tabs>
        <w:ind w:left="0" w:right="48"/>
        <w:rPr>
          <w:rStyle w:val="Ninguno"/>
          <w:rFonts w:ascii="Verdana" w:eastAsia="Verdana" w:hAnsi="Verdana" w:cs="Arial"/>
          <w:color w:val="000000" w:themeColor="text1"/>
          <w:sz w:val="22"/>
          <w:szCs w:val="22"/>
          <w:lang w:val="es-CO"/>
        </w:rPr>
      </w:pPr>
    </w:p>
    <w:p w14:paraId="5F80B24E" w14:textId="77777777" w:rsidR="00411F8F" w:rsidRPr="009D74D3" w:rsidRDefault="00143C10" w:rsidP="00455CDF">
      <w:pPr>
        <w:pStyle w:val="Encabezado"/>
        <w:shd w:val="clear" w:color="auto" w:fill="FFFFFF"/>
        <w:tabs>
          <w:tab w:val="clear" w:pos="4252"/>
          <w:tab w:val="clear" w:pos="8504"/>
          <w:tab w:val="center" w:pos="4419"/>
          <w:tab w:val="right" w:pos="9214"/>
        </w:tabs>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 xml:space="preserve">Expediente No. (Si aplica): </w:t>
      </w:r>
      <w:r w:rsidRPr="009D74D3">
        <w:rPr>
          <w:rStyle w:val="Ninguno"/>
          <w:rFonts w:ascii="Verdana" w:hAnsi="Verdana" w:cs="Arial"/>
          <w:color w:val="000000" w:themeColor="text1"/>
          <w:sz w:val="22"/>
          <w:szCs w:val="22"/>
          <w:lang w:val="es-CO"/>
        </w:rPr>
        <w:t>Consignar el identificador asignado internamente en el aplicativo ICT-INURBE.</w:t>
      </w:r>
    </w:p>
    <w:p w14:paraId="67454242" w14:textId="77777777" w:rsidR="00411F8F" w:rsidRPr="009D74D3" w:rsidRDefault="00411F8F" w:rsidP="00455CDF">
      <w:pPr>
        <w:pStyle w:val="Encabezado"/>
        <w:shd w:val="clear" w:color="auto" w:fill="FFFFFF"/>
        <w:tabs>
          <w:tab w:val="clear" w:pos="4252"/>
          <w:tab w:val="clear" w:pos="8504"/>
          <w:tab w:val="center" w:pos="4419"/>
          <w:tab w:val="right" w:pos="9214"/>
        </w:tabs>
        <w:ind w:left="0" w:right="48"/>
        <w:rPr>
          <w:rStyle w:val="Ninguno"/>
          <w:rFonts w:ascii="Verdana" w:eastAsia="Verdana" w:hAnsi="Verdana" w:cs="Arial"/>
          <w:color w:val="000000" w:themeColor="text1"/>
          <w:sz w:val="22"/>
          <w:szCs w:val="22"/>
          <w:lang w:val="es-CO"/>
        </w:rPr>
      </w:pPr>
    </w:p>
    <w:p w14:paraId="670BDBB4" w14:textId="77777777" w:rsidR="00411F8F" w:rsidRPr="009D74D3" w:rsidRDefault="00143C10" w:rsidP="00455CDF">
      <w:pPr>
        <w:pStyle w:val="Sinespaciado"/>
        <w:shd w:val="clear" w:color="auto" w:fill="FFFFFF"/>
        <w:tabs>
          <w:tab w:val="right" w:pos="9214"/>
        </w:tabs>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Departamento</w:t>
      </w:r>
      <w:r w:rsidR="00EB00E8" w:rsidRPr="009D74D3">
        <w:rPr>
          <w:rStyle w:val="Ninguno"/>
          <w:rFonts w:ascii="Verdana" w:hAnsi="Verdana" w:cs="Arial"/>
          <w:b/>
          <w:bCs/>
          <w:color w:val="000000" w:themeColor="text1"/>
          <w:sz w:val="22"/>
          <w:szCs w:val="22"/>
          <w:lang w:val="es-CO"/>
        </w:rPr>
        <w:t xml:space="preserve">: </w:t>
      </w:r>
      <w:r w:rsidRPr="009D74D3">
        <w:rPr>
          <w:rStyle w:val="Ninguno"/>
          <w:rFonts w:ascii="Verdana" w:hAnsi="Verdana" w:cs="Arial"/>
          <w:color w:val="000000" w:themeColor="text1"/>
          <w:sz w:val="22"/>
          <w:szCs w:val="22"/>
          <w:lang w:val="es-CO"/>
        </w:rPr>
        <w:t xml:space="preserve">Consignar el departamento en donde se encuentra ubicado el proyecto urbanístico objeto de estudio de transferencia. </w:t>
      </w:r>
    </w:p>
    <w:p w14:paraId="4CF880A6" w14:textId="77777777" w:rsidR="00411F8F" w:rsidRPr="009D74D3" w:rsidRDefault="00411F8F" w:rsidP="00455CDF">
      <w:pPr>
        <w:pStyle w:val="Cuerpo"/>
        <w:shd w:val="clear" w:color="auto" w:fill="FFFFFF"/>
        <w:tabs>
          <w:tab w:val="right" w:pos="9214"/>
        </w:tabs>
        <w:ind w:left="0" w:right="48"/>
        <w:rPr>
          <w:rStyle w:val="Ninguno"/>
          <w:rFonts w:ascii="Verdana" w:eastAsia="Verdana" w:hAnsi="Verdana" w:cs="Arial"/>
          <w:color w:val="000000" w:themeColor="text1"/>
          <w:sz w:val="22"/>
          <w:szCs w:val="22"/>
          <w:lang w:val="es-CO"/>
        </w:rPr>
      </w:pPr>
    </w:p>
    <w:p w14:paraId="746C4E99" w14:textId="77777777" w:rsidR="00411F8F" w:rsidRPr="009D74D3" w:rsidRDefault="00143C10" w:rsidP="00455CDF">
      <w:pPr>
        <w:pStyle w:val="Sinespaciado"/>
        <w:shd w:val="clear" w:color="auto" w:fill="FFFFFF"/>
        <w:tabs>
          <w:tab w:val="right" w:pos="9214"/>
        </w:tabs>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Municipio / Distrito</w:t>
      </w:r>
      <w:r w:rsidRPr="009D74D3">
        <w:rPr>
          <w:rStyle w:val="Ninguno"/>
          <w:rFonts w:ascii="Verdana" w:hAnsi="Verdana" w:cs="Arial"/>
          <w:color w:val="000000" w:themeColor="text1"/>
          <w:sz w:val="22"/>
          <w:szCs w:val="22"/>
          <w:lang w:val="es-CO"/>
        </w:rPr>
        <w:t>:</w:t>
      </w:r>
      <w:r w:rsidR="00EB00E8" w:rsidRPr="009D74D3">
        <w:rPr>
          <w:rStyle w:val="Ninguno"/>
          <w:rFonts w:ascii="Verdana" w:hAnsi="Verdana" w:cs="Arial"/>
          <w:color w:val="000000" w:themeColor="text1"/>
          <w:sz w:val="22"/>
          <w:szCs w:val="22"/>
          <w:lang w:val="es-CO"/>
        </w:rPr>
        <w:t xml:space="preserve"> </w:t>
      </w:r>
      <w:r w:rsidRPr="009D74D3">
        <w:rPr>
          <w:rStyle w:val="Ninguno"/>
          <w:rFonts w:ascii="Verdana" w:hAnsi="Verdana" w:cs="Arial"/>
          <w:color w:val="000000" w:themeColor="text1"/>
          <w:sz w:val="22"/>
          <w:szCs w:val="22"/>
          <w:lang w:val="es-CO"/>
        </w:rPr>
        <w:t>Diligenciar el nombre del municipio o distrito en el cual se ubica el proyecto urbanístico objeto de estudio. Este campo también se diligencia con los catalogados distritos, los cuales son: Bogotá, Barranquilla, Cartagena, Santa Marta y Buenaventura.</w:t>
      </w:r>
    </w:p>
    <w:p w14:paraId="7A102BCE" w14:textId="77777777" w:rsidR="00411F8F" w:rsidRPr="009D74D3" w:rsidRDefault="00411F8F" w:rsidP="00455CDF">
      <w:pPr>
        <w:pStyle w:val="Sinespaciado"/>
        <w:shd w:val="clear" w:color="auto" w:fill="FFFFFF"/>
        <w:tabs>
          <w:tab w:val="right" w:pos="9214"/>
        </w:tabs>
        <w:ind w:left="0" w:right="48"/>
        <w:rPr>
          <w:rStyle w:val="Ninguno"/>
          <w:rFonts w:ascii="Verdana" w:eastAsia="Verdana" w:hAnsi="Verdana" w:cs="Arial"/>
          <w:color w:val="000000" w:themeColor="text1"/>
          <w:sz w:val="22"/>
          <w:szCs w:val="22"/>
          <w:lang w:val="es-CO"/>
        </w:rPr>
      </w:pPr>
    </w:p>
    <w:p w14:paraId="596D7126" w14:textId="257E17A7" w:rsidR="00411F8F" w:rsidRPr="009D74D3" w:rsidRDefault="00143C10" w:rsidP="00455CDF">
      <w:pPr>
        <w:pStyle w:val="Sinespaciado"/>
        <w:shd w:val="clear" w:color="auto" w:fill="FFFFFF"/>
        <w:tabs>
          <w:tab w:val="right" w:pos="9356"/>
        </w:tabs>
        <w:ind w:left="0" w:right="48"/>
        <w:rPr>
          <w:rStyle w:val="Ninguno"/>
          <w:rFonts w:ascii="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Urbanización/Barrio</w:t>
      </w:r>
      <w:r w:rsidR="00EB00E8" w:rsidRPr="009D74D3">
        <w:rPr>
          <w:rStyle w:val="Ninguno"/>
          <w:rFonts w:ascii="Verdana" w:hAnsi="Verdana" w:cs="Arial"/>
          <w:b/>
          <w:bCs/>
          <w:color w:val="000000" w:themeColor="text1"/>
          <w:sz w:val="22"/>
          <w:szCs w:val="22"/>
          <w:lang w:val="es-CO"/>
        </w:rPr>
        <w:t xml:space="preserve">: </w:t>
      </w:r>
      <w:r w:rsidRPr="009D74D3">
        <w:rPr>
          <w:rStyle w:val="Ninguno"/>
          <w:rFonts w:ascii="Verdana" w:hAnsi="Verdana" w:cs="Arial"/>
          <w:color w:val="000000" w:themeColor="text1"/>
          <w:sz w:val="22"/>
          <w:szCs w:val="22"/>
          <w:lang w:val="es-CO"/>
        </w:rPr>
        <w:t>Ingresar el nombre que ha dado el ICT–INURBE al proyecto</w:t>
      </w:r>
      <w:r w:rsidR="00455CDF">
        <w:rPr>
          <w:rStyle w:val="Ninguno"/>
          <w:rFonts w:ascii="Verdana" w:hAnsi="Verdana" w:cs="Arial"/>
          <w:color w:val="000000" w:themeColor="text1"/>
          <w:sz w:val="22"/>
          <w:szCs w:val="22"/>
          <w:lang w:val="es-CO"/>
        </w:rPr>
        <w:t xml:space="preserve"> </w:t>
      </w:r>
      <w:r w:rsidRPr="009D74D3">
        <w:rPr>
          <w:rStyle w:val="Ninguno"/>
          <w:rFonts w:ascii="Verdana" w:hAnsi="Verdana" w:cs="Arial"/>
          <w:color w:val="000000" w:themeColor="text1"/>
          <w:sz w:val="22"/>
          <w:szCs w:val="22"/>
          <w:lang w:val="es-CO"/>
        </w:rPr>
        <w:t xml:space="preserve">urbanístico, en planos urbanísticos y escrituras de constitución de urbanismo. </w:t>
      </w:r>
    </w:p>
    <w:p w14:paraId="6FFF56A7" w14:textId="77777777" w:rsidR="00873FEC" w:rsidRPr="009D74D3" w:rsidRDefault="00873FEC" w:rsidP="00455CDF">
      <w:pPr>
        <w:pStyle w:val="Sinespaciado"/>
        <w:shd w:val="clear" w:color="auto" w:fill="FFFFFF"/>
        <w:tabs>
          <w:tab w:val="right" w:pos="9214"/>
        </w:tabs>
        <w:ind w:left="0" w:right="48"/>
        <w:rPr>
          <w:rStyle w:val="Ninguno"/>
          <w:rFonts w:ascii="Verdana" w:hAnsi="Verdana" w:cs="Arial"/>
          <w:color w:val="000000" w:themeColor="text1"/>
          <w:sz w:val="22"/>
          <w:szCs w:val="22"/>
          <w:lang w:val="es-CO"/>
        </w:rPr>
      </w:pPr>
    </w:p>
    <w:p w14:paraId="305DB944" w14:textId="77777777" w:rsidR="00873FEC" w:rsidRPr="009D74D3" w:rsidRDefault="00873FEC" w:rsidP="00455CDF">
      <w:pPr>
        <w:pStyle w:val="Sinespaciado"/>
        <w:tabs>
          <w:tab w:val="right" w:pos="9214"/>
        </w:tabs>
        <w:ind w:left="0" w:right="48"/>
        <w:rPr>
          <w:rStyle w:val="Ninguno"/>
          <w:rFonts w:ascii="Verdana" w:hAnsi="Verdana" w:cs="Arial"/>
          <w:b/>
          <w:bCs/>
          <w:color w:val="000000" w:themeColor="text1"/>
          <w:sz w:val="22"/>
          <w:szCs w:val="22"/>
          <w:lang w:val="es-CO"/>
        </w:rPr>
      </w:pPr>
      <w:r w:rsidRPr="009D74D3">
        <w:rPr>
          <w:rStyle w:val="Ninguno"/>
          <w:rFonts w:ascii="Verdana" w:hAnsi="Verdana" w:cs="Arial"/>
          <w:b/>
          <w:bCs/>
          <w:color w:val="000000" w:themeColor="text1"/>
          <w:sz w:val="22"/>
          <w:szCs w:val="22"/>
          <w:lang w:val="es-CO"/>
        </w:rPr>
        <w:lastRenderedPageBreak/>
        <w:t>Fuente Dirección Actual:</w:t>
      </w:r>
      <w:r w:rsidRPr="009D74D3">
        <w:rPr>
          <w:rStyle w:val="Ninguno"/>
          <w:rFonts w:ascii="Verdana" w:hAnsi="Verdana" w:cs="Arial"/>
          <w:bCs/>
          <w:color w:val="000000" w:themeColor="text1"/>
          <w:sz w:val="22"/>
          <w:szCs w:val="22"/>
          <w:lang w:val="es-CO"/>
        </w:rPr>
        <w:t xml:space="preserve"> El campo de la “Localización Actual” relaciona las calles o carreras dentro de las cuales se localiza el proyecto urbanístico o predio, esta puede ser tomada del </w:t>
      </w:r>
      <w:proofErr w:type="spellStart"/>
      <w:r w:rsidRPr="009D74D3">
        <w:rPr>
          <w:rStyle w:val="Ninguno"/>
          <w:rFonts w:ascii="Verdana" w:hAnsi="Verdana" w:cs="Arial"/>
          <w:bCs/>
          <w:color w:val="000000" w:themeColor="text1"/>
          <w:sz w:val="22"/>
          <w:szCs w:val="22"/>
          <w:lang w:val="es-CO"/>
        </w:rPr>
        <w:t>plano</w:t>
      </w:r>
      <w:proofErr w:type="spellEnd"/>
      <w:r w:rsidRPr="009D74D3">
        <w:rPr>
          <w:rStyle w:val="Ninguno"/>
          <w:rFonts w:ascii="Verdana" w:hAnsi="Verdana" w:cs="Arial"/>
          <w:bCs/>
          <w:color w:val="000000" w:themeColor="text1"/>
          <w:sz w:val="22"/>
          <w:szCs w:val="22"/>
          <w:lang w:val="es-CO"/>
        </w:rPr>
        <w:t xml:space="preserve"> urbanístico o de los portales o </w:t>
      </w:r>
      <w:proofErr w:type="spellStart"/>
      <w:r w:rsidRPr="009D74D3">
        <w:rPr>
          <w:rStyle w:val="Ninguno"/>
          <w:rFonts w:ascii="Verdana" w:hAnsi="Verdana" w:cs="Arial"/>
          <w:bCs/>
          <w:color w:val="000000" w:themeColor="text1"/>
          <w:sz w:val="22"/>
          <w:szCs w:val="22"/>
          <w:lang w:val="es-CO"/>
        </w:rPr>
        <w:t>geoportales</w:t>
      </w:r>
      <w:proofErr w:type="spellEnd"/>
      <w:r w:rsidRPr="009D74D3">
        <w:rPr>
          <w:rStyle w:val="Ninguno"/>
          <w:rFonts w:ascii="Verdana" w:hAnsi="Verdana" w:cs="Arial"/>
          <w:b/>
          <w:bCs/>
          <w:color w:val="000000" w:themeColor="text1"/>
          <w:sz w:val="22"/>
          <w:szCs w:val="22"/>
          <w:lang w:val="es-CO"/>
        </w:rPr>
        <w:t xml:space="preserve">. </w:t>
      </w:r>
    </w:p>
    <w:p w14:paraId="6BE46252" w14:textId="77777777" w:rsidR="003B4D9F" w:rsidRPr="009D74D3" w:rsidRDefault="003B4D9F" w:rsidP="00455CDF">
      <w:pPr>
        <w:pStyle w:val="Sinespaciado"/>
        <w:tabs>
          <w:tab w:val="right" w:pos="9214"/>
        </w:tabs>
        <w:ind w:left="0" w:right="48"/>
        <w:rPr>
          <w:rStyle w:val="Ninguno"/>
          <w:rFonts w:ascii="Verdana" w:hAnsi="Verdana" w:cs="Arial"/>
          <w:b/>
          <w:bCs/>
          <w:color w:val="000000" w:themeColor="text1"/>
          <w:sz w:val="22"/>
          <w:szCs w:val="22"/>
          <w:lang w:val="es-CO"/>
        </w:rPr>
      </w:pPr>
    </w:p>
    <w:p w14:paraId="339CE09F" w14:textId="2461FEEB" w:rsidR="003B4D9F" w:rsidRPr="009D74D3" w:rsidRDefault="003B4D9F" w:rsidP="00455CDF">
      <w:pPr>
        <w:pStyle w:val="Sinespaciado"/>
        <w:tabs>
          <w:tab w:val="right" w:pos="9214"/>
        </w:tabs>
        <w:ind w:left="0" w:right="48"/>
        <w:rPr>
          <w:rFonts w:ascii="Verdana" w:hAnsi="Verdana" w:cs="Arial"/>
          <w:color w:val="000000" w:themeColor="text1"/>
          <w:sz w:val="22"/>
          <w:szCs w:val="22"/>
        </w:rPr>
      </w:pPr>
      <w:r w:rsidRPr="009D74D3">
        <w:rPr>
          <w:rFonts w:ascii="Verdana" w:hAnsi="Verdana" w:cs="Arial"/>
          <w:b/>
          <w:color w:val="000000" w:themeColor="text1"/>
          <w:sz w:val="22"/>
          <w:szCs w:val="22"/>
        </w:rPr>
        <w:t>Tipo de catastro:</w:t>
      </w:r>
      <w:r w:rsidRPr="009D74D3">
        <w:rPr>
          <w:rFonts w:ascii="Verdana" w:hAnsi="Verdana" w:cs="Arial"/>
          <w:color w:val="000000" w:themeColor="text1"/>
          <w:sz w:val="22"/>
          <w:szCs w:val="22"/>
        </w:rPr>
        <w:t xml:space="preserve"> Los procesos catastrales a nivel nacional, son gestionados por las diferentes oficinas creadas y designadas para tal hecho, lo cual genera una división geográfica del catastro en Colombia. Este campo corresponde a la oficina, delegación o territorial del Instituto Geográfico Agustín Codazzi, asignada al municipio en donde se ubica el inmueble objeto de la solitud, o a los catastros descentralizados</w:t>
      </w:r>
    </w:p>
    <w:p w14:paraId="4E7A5367" w14:textId="77777777" w:rsidR="003B4D9F" w:rsidRPr="009D74D3" w:rsidRDefault="003B4D9F" w:rsidP="00455CDF">
      <w:pPr>
        <w:pStyle w:val="Sinespaciado"/>
        <w:tabs>
          <w:tab w:val="right" w:pos="9214"/>
        </w:tabs>
        <w:ind w:left="0" w:right="48"/>
        <w:rPr>
          <w:rFonts w:ascii="Verdana" w:hAnsi="Verdana" w:cs="Arial"/>
          <w:color w:val="000000" w:themeColor="text1"/>
          <w:sz w:val="22"/>
          <w:szCs w:val="22"/>
        </w:rPr>
      </w:pPr>
    </w:p>
    <w:p w14:paraId="75996AB1" w14:textId="30F38C82" w:rsidR="003B4D9F" w:rsidRPr="009D74D3" w:rsidRDefault="003B4D9F" w:rsidP="00455CDF">
      <w:pPr>
        <w:pStyle w:val="Sinespaciado"/>
        <w:tabs>
          <w:tab w:val="right" w:pos="9214"/>
        </w:tabs>
        <w:ind w:left="0" w:right="48"/>
        <w:rPr>
          <w:rFonts w:ascii="Verdana" w:hAnsi="Verdana" w:cs="Arial"/>
          <w:sz w:val="22"/>
          <w:szCs w:val="22"/>
        </w:rPr>
      </w:pPr>
      <w:r w:rsidRPr="009D74D3">
        <w:rPr>
          <w:rFonts w:ascii="Verdana" w:hAnsi="Verdana" w:cs="Arial"/>
          <w:b/>
          <w:color w:val="000000" w:themeColor="text1"/>
          <w:sz w:val="22"/>
          <w:szCs w:val="22"/>
        </w:rPr>
        <w:t xml:space="preserve">Tipo de Identificador Predial N.: </w:t>
      </w:r>
      <w:r w:rsidRPr="009D74D3">
        <w:rPr>
          <w:rFonts w:ascii="Verdana" w:hAnsi="Verdana" w:cs="Arial"/>
          <w:color w:val="000000" w:themeColor="text1"/>
          <w:sz w:val="22"/>
          <w:szCs w:val="22"/>
        </w:rPr>
        <w:t xml:space="preserve">Existen varios tipos de identificadores asignados a las unidades prediales, inmuebles o lotes que permiten distinguirlos e individualizarlos entre sí; funcionan de forma similar a la cédula de ciudadanía de las personas. Los identificadores catastrales son creados y asignados por la entidad catastral </w:t>
      </w:r>
      <w:r w:rsidRPr="009D74D3">
        <w:rPr>
          <w:rFonts w:ascii="Verdana" w:hAnsi="Verdana" w:cs="Arial"/>
          <w:sz w:val="22"/>
          <w:szCs w:val="22"/>
        </w:rPr>
        <w:t>correspondiente. Los identificadores jurídicos o registrales de los predios son asignados por la Oficina de Registro de Instrumentos Públicos.</w:t>
      </w:r>
    </w:p>
    <w:p w14:paraId="2FF9F8D3" w14:textId="77777777" w:rsidR="00455CDF" w:rsidRDefault="00455CDF" w:rsidP="00455CDF">
      <w:pPr>
        <w:ind w:left="426" w:right="48" w:hanging="426"/>
        <w:rPr>
          <w:rFonts w:ascii="Verdana" w:hAnsi="Verdana" w:cs="Arial"/>
          <w:color w:val="000000" w:themeColor="text1"/>
          <w:sz w:val="22"/>
          <w:szCs w:val="22"/>
        </w:rPr>
      </w:pPr>
    </w:p>
    <w:p w14:paraId="03588E20" w14:textId="66E9BCB9" w:rsidR="003B4D9F" w:rsidRPr="009D74D3" w:rsidRDefault="003B4D9F" w:rsidP="00455CDF">
      <w:pPr>
        <w:ind w:left="426" w:right="48" w:hanging="426"/>
        <w:rPr>
          <w:rFonts w:ascii="Verdana" w:hAnsi="Verdana" w:cs="Arial"/>
          <w:color w:val="000000" w:themeColor="text1"/>
          <w:sz w:val="22"/>
          <w:szCs w:val="22"/>
        </w:rPr>
      </w:pPr>
      <w:r w:rsidRPr="009D74D3">
        <w:rPr>
          <w:rFonts w:ascii="Verdana" w:hAnsi="Verdana" w:cs="Arial"/>
          <w:color w:val="000000" w:themeColor="text1"/>
          <w:sz w:val="22"/>
          <w:szCs w:val="22"/>
        </w:rPr>
        <w:t xml:space="preserve">A nivel catastral existen varios identificadores entre los que se destacan: </w:t>
      </w:r>
    </w:p>
    <w:p w14:paraId="77510630" w14:textId="77777777" w:rsidR="003B4D9F" w:rsidRPr="009D74D3" w:rsidRDefault="003B4D9F" w:rsidP="00455CDF">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426" w:right="48" w:hanging="426"/>
        <w:jc w:val="both"/>
        <w:rPr>
          <w:rFonts w:ascii="Verdana" w:hAnsi="Verdana" w:cs="Arial"/>
          <w:color w:val="000000" w:themeColor="text1"/>
          <w:sz w:val="22"/>
          <w:szCs w:val="22"/>
        </w:rPr>
      </w:pPr>
      <w:r w:rsidRPr="009D74D3">
        <w:rPr>
          <w:rFonts w:ascii="Verdana" w:hAnsi="Verdana" w:cs="Arial"/>
          <w:color w:val="000000" w:themeColor="text1"/>
          <w:sz w:val="22"/>
          <w:szCs w:val="22"/>
        </w:rPr>
        <w:t>Número Predial Nacional (nuevo).</w:t>
      </w:r>
    </w:p>
    <w:p w14:paraId="7A6751DA" w14:textId="77777777" w:rsidR="003B4D9F" w:rsidRPr="009D74D3" w:rsidRDefault="003B4D9F" w:rsidP="00455CDF">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426" w:right="48" w:hanging="426"/>
        <w:jc w:val="both"/>
        <w:rPr>
          <w:rFonts w:ascii="Verdana" w:hAnsi="Verdana" w:cs="Arial"/>
          <w:color w:val="000000" w:themeColor="text1"/>
          <w:sz w:val="22"/>
          <w:szCs w:val="22"/>
        </w:rPr>
      </w:pPr>
      <w:r w:rsidRPr="009D74D3">
        <w:rPr>
          <w:rFonts w:ascii="Verdana" w:hAnsi="Verdana" w:cs="Arial"/>
          <w:color w:val="000000" w:themeColor="text1"/>
          <w:sz w:val="22"/>
          <w:szCs w:val="22"/>
        </w:rPr>
        <w:t>Número Predial (antiguo).</w:t>
      </w:r>
      <w:r w:rsidRPr="009D74D3">
        <w:rPr>
          <w:rFonts w:ascii="Verdana" w:hAnsi="Verdana" w:cs="Arial"/>
          <w:color w:val="000000" w:themeColor="text1"/>
          <w:sz w:val="22"/>
          <w:szCs w:val="22"/>
        </w:rPr>
        <w:tab/>
      </w:r>
      <w:r w:rsidRPr="009D74D3">
        <w:rPr>
          <w:rFonts w:ascii="Verdana" w:hAnsi="Verdana" w:cs="Arial"/>
          <w:color w:val="000000" w:themeColor="text1"/>
          <w:sz w:val="22"/>
          <w:szCs w:val="22"/>
        </w:rPr>
        <w:tab/>
      </w:r>
    </w:p>
    <w:p w14:paraId="68BC001E" w14:textId="77777777" w:rsidR="003B4D9F" w:rsidRPr="009D74D3" w:rsidRDefault="003B4D9F" w:rsidP="00455CDF">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426" w:right="48" w:hanging="426"/>
        <w:jc w:val="both"/>
        <w:rPr>
          <w:rFonts w:ascii="Verdana" w:hAnsi="Verdana" w:cs="Arial"/>
          <w:color w:val="000000" w:themeColor="text1"/>
          <w:sz w:val="22"/>
          <w:szCs w:val="22"/>
        </w:rPr>
      </w:pPr>
      <w:r w:rsidRPr="009D74D3">
        <w:rPr>
          <w:rFonts w:ascii="Verdana" w:hAnsi="Verdana" w:cs="Arial"/>
          <w:color w:val="000000" w:themeColor="text1"/>
          <w:sz w:val="22"/>
          <w:szCs w:val="22"/>
        </w:rPr>
        <w:t xml:space="preserve">Cédula catastral. </w:t>
      </w:r>
    </w:p>
    <w:p w14:paraId="0F5D7CB5" w14:textId="77777777" w:rsidR="003B4D9F" w:rsidRPr="009D74D3" w:rsidRDefault="003B4D9F" w:rsidP="00455CDF">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426" w:right="48" w:hanging="426"/>
        <w:jc w:val="both"/>
        <w:rPr>
          <w:rFonts w:ascii="Verdana" w:hAnsi="Verdana" w:cs="Arial"/>
          <w:color w:val="000000" w:themeColor="text1"/>
          <w:sz w:val="22"/>
          <w:szCs w:val="22"/>
        </w:rPr>
      </w:pPr>
      <w:r w:rsidRPr="009D74D3">
        <w:rPr>
          <w:rFonts w:ascii="Verdana" w:hAnsi="Verdana" w:cs="Arial"/>
          <w:color w:val="000000" w:themeColor="text1"/>
          <w:sz w:val="22"/>
          <w:szCs w:val="22"/>
        </w:rPr>
        <w:t>CHIP.</w:t>
      </w:r>
    </w:p>
    <w:p w14:paraId="1085DE42" w14:textId="77777777" w:rsidR="003B4D9F" w:rsidRPr="009D74D3" w:rsidRDefault="003B4D9F" w:rsidP="00455CDF">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ind w:left="426" w:right="48" w:hanging="426"/>
        <w:jc w:val="both"/>
        <w:rPr>
          <w:rFonts w:ascii="Verdana" w:hAnsi="Verdana" w:cs="Arial"/>
          <w:color w:val="000000" w:themeColor="text1"/>
          <w:sz w:val="22"/>
          <w:szCs w:val="22"/>
        </w:rPr>
      </w:pPr>
      <w:r w:rsidRPr="009D74D3">
        <w:rPr>
          <w:rFonts w:ascii="Verdana" w:hAnsi="Verdana" w:cs="Arial"/>
          <w:color w:val="000000" w:themeColor="text1"/>
          <w:sz w:val="22"/>
          <w:szCs w:val="22"/>
        </w:rPr>
        <w:t>Código del Sector/Lote.</w:t>
      </w:r>
    </w:p>
    <w:p w14:paraId="7AAC4DC9" w14:textId="77777777" w:rsidR="003B4D9F" w:rsidRPr="009D74D3" w:rsidRDefault="003B4D9F" w:rsidP="00455CDF">
      <w:pPr>
        <w:pStyle w:val="Sinespaciado"/>
        <w:ind w:right="48"/>
        <w:rPr>
          <w:rFonts w:ascii="Verdana" w:hAnsi="Verdana" w:cs="Arial"/>
          <w:sz w:val="22"/>
          <w:szCs w:val="22"/>
        </w:rPr>
      </w:pPr>
    </w:p>
    <w:p w14:paraId="3F31009F" w14:textId="77777777" w:rsidR="003B4D9F" w:rsidRPr="009D74D3" w:rsidRDefault="003B4D9F" w:rsidP="00455CDF">
      <w:pPr>
        <w:ind w:left="426" w:right="48" w:hanging="426"/>
        <w:rPr>
          <w:rFonts w:ascii="Verdana" w:hAnsi="Verdana" w:cs="Arial"/>
          <w:color w:val="000000" w:themeColor="text1"/>
          <w:sz w:val="22"/>
          <w:szCs w:val="22"/>
        </w:rPr>
      </w:pPr>
      <w:r w:rsidRPr="009D74D3">
        <w:rPr>
          <w:rFonts w:ascii="Verdana" w:hAnsi="Verdana" w:cs="Arial"/>
          <w:color w:val="000000" w:themeColor="text1"/>
          <w:sz w:val="22"/>
          <w:szCs w:val="22"/>
        </w:rPr>
        <w:t>A nivel de registro inmobiliario existe la matrícula inmobiliaria.</w:t>
      </w:r>
    </w:p>
    <w:p w14:paraId="55F19D1E" w14:textId="77777777" w:rsidR="003B4D9F" w:rsidRPr="009D74D3" w:rsidRDefault="003B4D9F" w:rsidP="00455CDF">
      <w:pPr>
        <w:pStyle w:val="Prrafodelista"/>
        <w:ind w:left="851" w:right="48"/>
        <w:rPr>
          <w:rFonts w:ascii="Verdana" w:hAnsi="Verdana" w:cs="Arial"/>
          <w:color w:val="000000" w:themeColor="text1"/>
          <w:sz w:val="22"/>
          <w:szCs w:val="22"/>
        </w:rPr>
      </w:pPr>
    </w:p>
    <w:p w14:paraId="31255B12" w14:textId="77777777" w:rsidR="003B4D9F" w:rsidRPr="009D74D3" w:rsidRDefault="003B4D9F" w:rsidP="00455CDF">
      <w:pPr>
        <w:pStyle w:val="Prrafodelista"/>
        <w:ind w:left="0" w:right="48"/>
        <w:rPr>
          <w:rFonts w:ascii="Verdana" w:hAnsi="Verdana" w:cs="Arial"/>
          <w:color w:val="000000" w:themeColor="text1"/>
          <w:sz w:val="22"/>
          <w:szCs w:val="22"/>
        </w:rPr>
      </w:pPr>
      <w:r w:rsidRPr="009D74D3">
        <w:rPr>
          <w:rFonts w:ascii="Verdana" w:hAnsi="Verdana" w:cs="Arial"/>
          <w:color w:val="000000" w:themeColor="text1"/>
          <w:sz w:val="22"/>
          <w:szCs w:val="22"/>
        </w:rPr>
        <w:t xml:space="preserve">Pese a que las autoridades catastrales centralizadas y descentralizadas están en la obligación de implementar el número predial nacional (nuevo) desde el año 2013, el número predial y la cédula catastral, aún son de uso común, lo cual puede generar confusión. No obstante, en el formato del estudio de viabilidad, son válidos y la búsqueda de expedientes en el aplicativo ICT-INURBE, se efectúa por Cédula Catastral. </w:t>
      </w:r>
    </w:p>
    <w:p w14:paraId="01238CD9" w14:textId="77777777" w:rsidR="003B4D9F" w:rsidRPr="009D74D3" w:rsidRDefault="003B4D9F" w:rsidP="00455CDF">
      <w:pPr>
        <w:pStyle w:val="Sinespaciado"/>
        <w:ind w:right="48"/>
        <w:rPr>
          <w:rFonts w:ascii="Verdana" w:hAnsi="Verdana" w:cs="Arial"/>
          <w:sz w:val="22"/>
          <w:szCs w:val="22"/>
        </w:rPr>
      </w:pPr>
    </w:p>
    <w:p w14:paraId="4BDF0300" w14:textId="77777777" w:rsidR="003B4D9F" w:rsidRPr="009D74D3" w:rsidRDefault="003B4D9F" w:rsidP="00455CDF">
      <w:pPr>
        <w:ind w:right="48"/>
        <w:jc w:val="both"/>
        <w:rPr>
          <w:rFonts w:ascii="Verdana" w:hAnsi="Verdana" w:cs="Arial"/>
          <w:color w:val="000000" w:themeColor="text1"/>
          <w:sz w:val="22"/>
          <w:szCs w:val="22"/>
        </w:rPr>
      </w:pPr>
      <w:r w:rsidRPr="009D74D3">
        <w:rPr>
          <w:rFonts w:ascii="Verdana" w:hAnsi="Verdana" w:cs="Arial"/>
          <w:color w:val="000000" w:themeColor="text1"/>
          <w:sz w:val="22"/>
          <w:szCs w:val="22"/>
        </w:rPr>
        <w:t xml:space="preserve">Cuando la cesión corresponda a más de un predio, deberá relacionarse el nombre del identificador predial para cada uno de ellos, según lo definido en la sección 9. “Cuadro de áreas de bienes de cesión a título gratuito”. </w:t>
      </w:r>
    </w:p>
    <w:p w14:paraId="569AAD9F" w14:textId="77777777" w:rsidR="00411F8F" w:rsidRPr="009D74D3" w:rsidRDefault="00411F8F" w:rsidP="00455CDF">
      <w:pPr>
        <w:pStyle w:val="Sinespaciado"/>
        <w:shd w:val="clear" w:color="auto" w:fill="FFFFFF"/>
        <w:tabs>
          <w:tab w:val="right" w:pos="9214"/>
        </w:tabs>
        <w:ind w:left="0" w:right="48"/>
        <w:rPr>
          <w:rStyle w:val="Ninguno"/>
          <w:rFonts w:ascii="Verdana" w:eastAsia="Verdana" w:hAnsi="Verdana" w:cs="Arial"/>
          <w:sz w:val="22"/>
          <w:szCs w:val="22"/>
        </w:rPr>
      </w:pPr>
    </w:p>
    <w:p w14:paraId="07039F68" w14:textId="77777777" w:rsidR="00411F8F" w:rsidRPr="009D74D3" w:rsidRDefault="00143C10" w:rsidP="00455CDF">
      <w:pPr>
        <w:pStyle w:val="Sinespaciado"/>
        <w:shd w:val="clear" w:color="auto" w:fill="FFFFFF"/>
        <w:tabs>
          <w:tab w:val="right" w:pos="9214"/>
        </w:tabs>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Dirección Actual</w:t>
      </w:r>
      <w:r w:rsidR="00EB00E8" w:rsidRPr="009D74D3">
        <w:rPr>
          <w:rStyle w:val="Ninguno"/>
          <w:rFonts w:ascii="Verdana" w:hAnsi="Verdana" w:cs="Arial"/>
          <w:b/>
          <w:bCs/>
          <w:color w:val="000000" w:themeColor="text1"/>
          <w:sz w:val="22"/>
          <w:szCs w:val="22"/>
          <w:lang w:val="es-CO"/>
        </w:rPr>
        <w:t xml:space="preserve">: </w:t>
      </w:r>
      <w:r w:rsidRPr="009D74D3">
        <w:rPr>
          <w:rStyle w:val="Ninguno"/>
          <w:rFonts w:ascii="Verdana" w:hAnsi="Verdana" w:cs="Arial"/>
          <w:color w:val="000000" w:themeColor="text1"/>
          <w:sz w:val="22"/>
          <w:szCs w:val="22"/>
          <w:lang w:val="es-CO"/>
        </w:rPr>
        <w:t>Corresponde a la dirección de la nomenclatura vial vigente a la fecha de elaboración del estudio de Viabilidad Técnica, asignada por la entidad territorial.</w:t>
      </w:r>
    </w:p>
    <w:p w14:paraId="310708D0" w14:textId="77777777" w:rsidR="00411F8F" w:rsidRPr="009D74D3" w:rsidRDefault="00411F8F" w:rsidP="00455CDF">
      <w:pPr>
        <w:pStyle w:val="Sinespaciado"/>
        <w:shd w:val="clear" w:color="auto" w:fill="FFFFFF"/>
        <w:tabs>
          <w:tab w:val="right" w:pos="9214"/>
        </w:tabs>
        <w:ind w:left="0" w:right="48"/>
        <w:rPr>
          <w:rStyle w:val="Ninguno"/>
          <w:rFonts w:ascii="Verdana" w:eastAsia="Verdana" w:hAnsi="Verdana" w:cs="Arial"/>
          <w:b/>
          <w:bCs/>
          <w:color w:val="000000" w:themeColor="text1"/>
          <w:sz w:val="22"/>
          <w:szCs w:val="22"/>
          <w:u w:val="single"/>
          <w:lang w:val="es-CO"/>
        </w:rPr>
      </w:pPr>
    </w:p>
    <w:p w14:paraId="75E9D798" w14:textId="77777777" w:rsidR="00411F8F" w:rsidRPr="009D74D3" w:rsidRDefault="00143C10" w:rsidP="00455CDF">
      <w:pPr>
        <w:pStyle w:val="Sinespaciado"/>
        <w:shd w:val="clear" w:color="auto" w:fill="FFFFFF"/>
        <w:tabs>
          <w:tab w:val="right" w:pos="9214"/>
        </w:tabs>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lastRenderedPageBreak/>
        <w:t>Folio de Matrícula Inmobiliaria - FMI Mayor Extensión Urbanización No.</w:t>
      </w:r>
      <w:r w:rsidR="00EB00E8" w:rsidRPr="009D74D3">
        <w:rPr>
          <w:rStyle w:val="Ninguno"/>
          <w:rFonts w:ascii="Verdana" w:hAnsi="Verdana" w:cs="Arial"/>
          <w:b/>
          <w:bCs/>
          <w:color w:val="000000" w:themeColor="text1"/>
          <w:sz w:val="22"/>
          <w:szCs w:val="22"/>
          <w:lang w:val="es-CO"/>
        </w:rPr>
        <w:t xml:space="preserve">: </w:t>
      </w:r>
      <w:r w:rsidRPr="009D74D3">
        <w:rPr>
          <w:rStyle w:val="Ninguno"/>
          <w:rFonts w:ascii="Verdana" w:hAnsi="Verdana" w:cs="Arial"/>
          <w:color w:val="000000" w:themeColor="text1"/>
          <w:sz w:val="22"/>
          <w:szCs w:val="22"/>
          <w:lang w:val="es-CO"/>
        </w:rPr>
        <w:t>Ingresar el número de la matrícula inmobiliaria con la cual se identifica el terreno de mayor extensión, donde se localiza el proyecto urbanístico objeto de estudio, tomando la información del documento soporte que corresponda (certificado de tradición o impresión de consulta de la Ventanilla Única de Registro -VUR).</w:t>
      </w:r>
    </w:p>
    <w:p w14:paraId="2700DFBA" w14:textId="77777777" w:rsidR="00411F8F" w:rsidRPr="009D74D3" w:rsidRDefault="00143C10" w:rsidP="00455CDF">
      <w:pPr>
        <w:pStyle w:val="Prrafodelista"/>
        <w:shd w:val="clear" w:color="auto" w:fill="FFFFFF"/>
        <w:tabs>
          <w:tab w:val="right" w:pos="9214"/>
        </w:tabs>
        <w:ind w:left="0" w:right="48"/>
        <w:rPr>
          <w:rStyle w:val="Ninguno"/>
          <w:rFonts w:ascii="Verdana" w:eastAsia="Verdana" w:hAnsi="Verdana" w:cs="Arial"/>
          <w:sz w:val="22"/>
          <w:szCs w:val="22"/>
          <w:lang w:val="es-CO"/>
        </w:rPr>
      </w:pPr>
      <w:r w:rsidRPr="009D74D3">
        <w:rPr>
          <w:rStyle w:val="Ninguno"/>
          <w:rFonts w:ascii="Verdana" w:hAnsi="Verdana" w:cs="Arial"/>
          <w:sz w:val="22"/>
          <w:szCs w:val="22"/>
          <w:lang w:val="es-CO"/>
        </w:rPr>
        <w:t xml:space="preserve"> </w:t>
      </w:r>
    </w:p>
    <w:p w14:paraId="67939FA3" w14:textId="77777777" w:rsidR="00411F8F" w:rsidRPr="009D74D3" w:rsidRDefault="00143C10" w:rsidP="00455CDF">
      <w:pPr>
        <w:pStyle w:val="Prrafodelista"/>
        <w:shd w:val="clear" w:color="auto" w:fill="FFFFFF"/>
        <w:tabs>
          <w:tab w:val="right" w:pos="9214"/>
        </w:tabs>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En caso de que la urbanización haga parte de dos o más matrículas inmobiliarias de mayor extensión, las mismas deben relacionarse en el campo de observaciones.    </w:t>
      </w:r>
    </w:p>
    <w:p w14:paraId="25600B7B" w14:textId="77777777" w:rsidR="00411F8F" w:rsidRPr="009D74D3" w:rsidRDefault="00411F8F" w:rsidP="00455CDF">
      <w:pPr>
        <w:pStyle w:val="Cuerpo"/>
        <w:shd w:val="clear" w:color="auto" w:fill="FFFFFF"/>
        <w:tabs>
          <w:tab w:val="right" w:pos="9214"/>
        </w:tabs>
        <w:ind w:left="0" w:right="48"/>
        <w:rPr>
          <w:rStyle w:val="Ninguno"/>
          <w:rFonts w:ascii="Verdana" w:eastAsia="Verdana" w:hAnsi="Verdana" w:cs="Arial"/>
          <w:b/>
          <w:bCs/>
          <w:color w:val="00B050"/>
          <w:sz w:val="22"/>
          <w:szCs w:val="22"/>
          <w:lang w:val="es-CO"/>
        </w:rPr>
      </w:pPr>
    </w:p>
    <w:p w14:paraId="70A52A4C" w14:textId="77777777" w:rsidR="00411F8F" w:rsidRPr="009D74D3" w:rsidRDefault="00143C10" w:rsidP="00455CDF">
      <w:pPr>
        <w:pStyle w:val="Cuerpo"/>
        <w:shd w:val="clear" w:color="auto" w:fill="FFFFFF"/>
        <w:ind w:left="0" w:right="48"/>
        <w:rPr>
          <w:rStyle w:val="Ninguno"/>
          <w:rFonts w:ascii="Verdana" w:hAnsi="Verdana" w:cs="Arial"/>
          <w:i/>
          <w:color w:val="000000" w:themeColor="text1"/>
          <w:sz w:val="22"/>
          <w:szCs w:val="22"/>
          <w:lang w:val="es-CO"/>
        </w:rPr>
      </w:pPr>
      <w:r w:rsidRPr="009D74D3">
        <w:rPr>
          <w:rStyle w:val="Ninguno"/>
          <w:rFonts w:ascii="Verdana" w:hAnsi="Verdana" w:cs="Arial"/>
          <w:b/>
          <w:bCs/>
          <w:i/>
          <w:color w:val="000000" w:themeColor="text1"/>
          <w:sz w:val="22"/>
          <w:szCs w:val="22"/>
          <w:lang w:val="es-CO"/>
        </w:rPr>
        <w:t>Nota</w:t>
      </w:r>
      <w:r w:rsidRPr="009D74D3">
        <w:rPr>
          <w:rStyle w:val="Ninguno"/>
          <w:rFonts w:ascii="Verdana" w:hAnsi="Verdana" w:cs="Arial"/>
          <w:i/>
          <w:color w:val="000000" w:themeColor="text1"/>
          <w:sz w:val="22"/>
          <w:szCs w:val="22"/>
          <w:lang w:val="es-CO"/>
        </w:rPr>
        <w:t>: Si el inmueble en mención no presenta matrícula inmobiliaria de mayor extensión, debe así precisarse en dicho campo, indicando los datos correspondientes en el sistema antiguo, según los títulos de adquisición.</w:t>
      </w:r>
    </w:p>
    <w:p w14:paraId="1E7F7B92" w14:textId="77777777" w:rsidR="00C0453E" w:rsidRPr="009D74D3" w:rsidRDefault="00C0453E"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491C51BA" w14:textId="6F602C1E" w:rsidR="00411F8F" w:rsidRPr="009D74D3" w:rsidRDefault="00143C10" w:rsidP="00455CDF">
      <w:pPr>
        <w:pStyle w:val="Prrafodelista"/>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Folio de Matrícula Inmobiliaria - FMI Individual No. (si aplica):</w:t>
      </w:r>
      <w:r w:rsidRPr="009D74D3">
        <w:rPr>
          <w:rStyle w:val="Ninguno"/>
          <w:rFonts w:ascii="Verdana" w:hAnsi="Verdana" w:cs="Arial"/>
          <w:color w:val="000000" w:themeColor="text1"/>
          <w:sz w:val="22"/>
          <w:szCs w:val="22"/>
          <w:lang w:val="es-CO"/>
        </w:rPr>
        <w:t xml:space="preserve"> Si se evidencia la existencia de loteo, </w:t>
      </w:r>
      <w:proofErr w:type="spellStart"/>
      <w:r w:rsidRPr="009D74D3">
        <w:rPr>
          <w:rStyle w:val="Ninguno"/>
          <w:rFonts w:ascii="Verdana" w:hAnsi="Verdana" w:cs="Arial"/>
          <w:color w:val="000000" w:themeColor="text1"/>
          <w:sz w:val="22"/>
          <w:szCs w:val="22"/>
          <w:lang w:val="es-CO"/>
        </w:rPr>
        <w:t>reloteo</w:t>
      </w:r>
      <w:proofErr w:type="spellEnd"/>
      <w:r w:rsidRPr="009D74D3">
        <w:rPr>
          <w:rStyle w:val="Ninguno"/>
          <w:rFonts w:ascii="Verdana" w:hAnsi="Verdana" w:cs="Arial"/>
          <w:color w:val="000000" w:themeColor="text1"/>
          <w:sz w:val="22"/>
          <w:szCs w:val="22"/>
          <w:lang w:val="es-CO"/>
        </w:rPr>
        <w:t xml:space="preserve">, </w:t>
      </w:r>
      <w:proofErr w:type="spellStart"/>
      <w:r w:rsidRPr="009D74D3">
        <w:rPr>
          <w:rStyle w:val="Ninguno"/>
          <w:rFonts w:ascii="Verdana" w:hAnsi="Verdana" w:cs="Arial"/>
          <w:color w:val="000000" w:themeColor="text1"/>
          <w:sz w:val="22"/>
          <w:szCs w:val="22"/>
          <w:lang w:val="es-CO"/>
        </w:rPr>
        <w:t>desenglobe</w:t>
      </w:r>
      <w:proofErr w:type="spellEnd"/>
      <w:r w:rsidRPr="009D74D3">
        <w:rPr>
          <w:rStyle w:val="Ninguno"/>
          <w:rFonts w:ascii="Verdana" w:hAnsi="Verdana" w:cs="Arial"/>
          <w:color w:val="000000" w:themeColor="text1"/>
          <w:sz w:val="22"/>
          <w:szCs w:val="22"/>
          <w:lang w:val="es-CO"/>
        </w:rPr>
        <w:t xml:space="preserve"> o segregación, se ingresa el número de matrícula inmobiliaria individual, tomando la información del documento soporte que corresponda, como el certificado de tradición o impresión de consulta de la VUR.</w:t>
      </w:r>
    </w:p>
    <w:p w14:paraId="5E782223" w14:textId="77777777" w:rsidR="00411F8F" w:rsidRPr="009D74D3" w:rsidRDefault="00411F8F" w:rsidP="00455CDF">
      <w:pPr>
        <w:pStyle w:val="Sinespaciado"/>
        <w:shd w:val="clear" w:color="auto" w:fill="FFFFFF"/>
        <w:ind w:left="0" w:right="48"/>
        <w:rPr>
          <w:rStyle w:val="Ninguno"/>
          <w:rFonts w:ascii="Verdana" w:eastAsia="Verdana" w:hAnsi="Verdana" w:cs="Arial"/>
          <w:b/>
          <w:bCs/>
          <w:sz w:val="22"/>
          <w:szCs w:val="22"/>
          <w:lang w:val="es-CO"/>
        </w:rPr>
      </w:pPr>
    </w:p>
    <w:p w14:paraId="41C28330" w14:textId="77777777" w:rsidR="00411F8F" w:rsidRPr="009D74D3" w:rsidRDefault="00143C10" w:rsidP="00455CDF">
      <w:pPr>
        <w:pStyle w:val="Sinespaciado"/>
        <w:shd w:val="clear" w:color="auto" w:fill="FFFFFF"/>
        <w:ind w:left="0" w:right="48"/>
        <w:rPr>
          <w:rStyle w:val="Ninguno"/>
          <w:rFonts w:ascii="Verdana" w:hAnsi="Verdana" w:cs="Arial"/>
          <w:i/>
          <w:color w:val="000000" w:themeColor="text1"/>
          <w:sz w:val="22"/>
          <w:szCs w:val="22"/>
          <w:lang w:val="es-CO"/>
        </w:rPr>
      </w:pPr>
      <w:r w:rsidRPr="009D74D3">
        <w:rPr>
          <w:rStyle w:val="Ninguno"/>
          <w:rFonts w:ascii="Verdana" w:hAnsi="Verdana" w:cs="Arial"/>
          <w:b/>
          <w:bCs/>
          <w:i/>
          <w:color w:val="000000" w:themeColor="text1"/>
          <w:sz w:val="22"/>
          <w:szCs w:val="22"/>
          <w:lang w:val="es-CO"/>
        </w:rPr>
        <w:t>Nota</w:t>
      </w:r>
      <w:r w:rsidRPr="009D74D3">
        <w:rPr>
          <w:rStyle w:val="Ninguno"/>
          <w:rFonts w:ascii="Verdana" w:hAnsi="Verdana" w:cs="Arial"/>
          <w:i/>
          <w:color w:val="000000" w:themeColor="text1"/>
          <w:sz w:val="22"/>
          <w:szCs w:val="22"/>
          <w:lang w:val="es-CO"/>
        </w:rPr>
        <w:t>: Si el inmueble no se encuentra segregado, es decir, no presenta matrícula individual, precisarlo así en dicho campo.</w:t>
      </w:r>
    </w:p>
    <w:p w14:paraId="5E825ADC" w14:textId="77777777" w:rsidR="00CB72F5" w:rsidRPr="009D74D3" w:rsidRDefault="00CB72F5" w:rsidP="00455CDF">
      <w:pPr>
        <w:pStyle w:val="Sinespaciado"/>
        <w:shd w:val="clear" w:color="auto" w:fill="FFFFFF"/>
        <w:ind w:left="0" w:right="48"/>
        <w:rPr>
          <w:rStyle w:val="Ninguno"/>
          <w:rFonts w:ascii="Verdana" w:eastAsia="Verdana" w:hAnsi="Verdana" w:cs="Arial"/>
          <w:i/>
          <w:color w:val="000000" w:themeColor="text1"/>
          <w:sz w:val="22"/>
          <w:szCs w:val="22"/>
          <w:lang w:val="es-CO"/>
        </w:rPr>
      </w:pPr>
    </w:p>
    <w:p w14:paraId="65152817" w14:textId="02912EA2" w:rsidR="00411F8F" w:rsidRPr="009D74D3" w:rsidRDefault="00143C10" w:rsidP="00455CDF">
      <w:pPr>
        <w:pStyle w:val="Sinespaciado"/>
        <w:shd w:val="clear" w:color="auto" w:fill="FFFFFF"/>
        <w:ind w:left="0" w:right="48"/>
        <w:rPr>
          <w:rStyle w:val="Ninguno"/>
          <w:rFonts w:ascii="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Observaciones</w:t>
      </w:r>
      <w:r w:rsidR="00086E83" w:rsidRPr="009D74D3">
        <w:rPr>
          <w:rStyle w:val="Ninguno"/>
          <w:rFonts w:ascii="Verdana" w:hAnsi="Verdana" w:cs="Arial"/>
          <w:b/>
          <w:bCs/>
          <w:color w:val="000000" w:themeColor="text1"/>
          <w:sz w:val="22"/>
          <w:szCs w:val="22"/>
          <w:lang w:val="es-CO"/>
        </w:rPr>
        <w:t xml:space="preserve">: </w:t>
      </w:r>
      <w:r w:rsidRPr="009D74D3">
        <w:rPr>
          <w:rStyle w:val="Ninguno"/>
          <w:rFonts w:ascii="Verdana" w:hAnsi="Verdana" w:cs="Arial"/>
          <w:color w:val="000000" w:themeColor="text1"/>
          <w:sz w:val="22"/>
          <w:szCs w:val="22"/>
          <w:lang w:val="es-CO"/>
        </w:rPr>
        <w:t xml:space="preserve">Campo designado para las aclaraciones, notas u observaciones a que dé lugar la información concerniente a los datos básicos. </w:t>
      </w:r>
    </w:p>
    <w:p w14:paraId="16B6A923" w14:textId="7883649A" w:rsidR="00D11B82" w:rsidRPr="009D74D3" w:rsidRDefault="00D11B82" w:rsidP="00455CDF">
      <w:pPr>
        <w:pStyle w:val="Sinespaciado"/>
        <w:shd w:val="clear" w:color="auto" w:fill="FFFFFF"/>
        <w:ind w:left="567" w:right="48"/>
        <w:rPr>
          <w:rStyle w:val="Ninguno"/>
          <w:rFonts w:ascii="Verdana" w:eastAsia="Verdana" w:hAnsi="Verdana" w:cs="Arial"/>
          <w:sz w:val="22"/>
          <w:szCs w:val="22"/>
          <w:lang w:val="es-CO"/>
        </w:rPr>
      </w:pPr>
    </w:p>
    <w:p w14:paraId="3465BA8C" w14:textId="6288BFC7" w:rsidR="00411F8F" w:rsidRPr="009D74D3" w:rsidRDefault="006E1FBF" w:rsidP="00455CDF">
      <w:pPr>
        <w:pStyle w:val="Subttulo"/>
        <w:spacing w:after="0"/>
        <w:ind w:left="567" w:right="48" w:hanging="567"/>
        <w:rPr>
          <w:rFonts w:cs="Arial"/>
          <w:sz w:val="22"/>
          <w:szCs w:val="22"/>
          <w:lang w:val="es-CO"/>
        </w:rPr>
      </w:pPr>
      <w:bookmarkStart w:id="5" w:name="_Toc1467141"/>
      <w:bookmarkStart w:id="6" w:name="_Toc4"/>
      <w:r w:rsidRPr="009D74D3">
        <w:rPr>
          <w:rStyle w:val="Ninguno"/>
          <w:rFonts w:eastAsia="Arial Unicode MS" w:cs="Arial"/>
          <w:sz w:val="22"/>
          <w:szCs w:val="22"/>
          <w:shd w:val="clear" w:color="auto" w:fill="FFFFFF"/>
          <w:lang w:val="es-CO"/>
        </w:rPr>
        <w:t xml:space="preserve">SECCIÓN 3: </w:t>
      </w:r>
      <w:r w:rsidRPr="009D74D3">
        <w:rPr>
          <w:rFonts w:eastAsia="Arial Unicode MS" w:cs="Arial"/>
          <w:sz w:val="22"/>
          <w:szCs w:val="22"/>
          <w:lang w:val="es-CO"/>
        </w:rPr>
        <w:t>TRADICIÓN O CAMBIOS URBANÍSTICOS.</w:t>
      </w:r>
      <w:bookmarkEnd w:id="5"/>
      <w:r w:rsidRPr="009D74D3">
        <w:rPr>
          <w:rFonts w:eastAsia="Arial Unicode MS" w:cs="Arial"/>
          <w:sz w:val="22"/>
          <w:szCs w:val="22"/>
          <w:lang w:val="es-CO"/>
        </w:rPr>
        <w:t xml:space="preserve"> </w:t>
      </w:r>
      <w:bookmarkEnd w:id="6"/>
    </w:p>
    <w:p w14:paraId="3DB24FC5" w14:textId="77777777" w:rsidR="00411F8F" w:rsidRPr="009D74D3" w:rsidRDefault="00411F8F" w:rsidP="00455CDF">
      <w:pPr>
        <w:pStyle w:val="Encabezado"/>
        <w:shd w:val="clear" w:color="auto" w:fill="FFFFFF"/>
        <w:ind w:left="567" w:right="48"/>
        <w:rPr>
          <w:rStyle w:val="Ninguno"/>
          <w:rFonts w:ascii="Verdana" w:eastAsia="Verdana" w:hAnsi="Verdana" w:cs="Arial"/>
          <w:sz w:val="22"/>
          <w:szCs w:val="22"/>
          <w:lang w:val="es-CO"/>
        </w:rPr>
      </w:pPr>
    </w:p>
    <w:p w14:paraId="7CAB1A45" w14:textId="65FCCA6A" w:rsidR="00411F8F" w:rsidRPr="009D74D3" w:rsidRDefault="00143C10" w:rsidP="00455CDF">
      <w:pPr>
        <w:pStyle w:val="Encabezado"/>
        <w:shd w:val="clear" w:color="auto" w:fill="FFFFFF"/>
        <w:ind w:left="0" w:right="48"/>
        <w:rPr>
          <w:rStyle w:val="Ninguno"/>
          <w:rFonts w:ascii="Verdana" w:eastAsia="Verdana" w:hAnsi="Verdana" w:cs="Arial"/>
          <w:color w:val="00B050"/>
          <w:sz w:val="22"/>
          <w:szCs w:val="22"/>
          <w:lang w:val="es-CO"/>
        </w:rPr>
      </w:pPr>
      <w:r w:rsidRPr="009D74D3">
        <w:rPr>
          <w:rStyle w:val="Ninguno"/>
          <w:rFonts w:ascii="Verdana" w:eastAsia="Verdana" w:hAnsi="Verdana" w:cs="Arial"/>
          <w:sz w:val="22"/>
          <w:szCs w:val="22"/>
          <w:lang w:val="es-CO"/>
        </w:rPr>
        <w:tab/>
      </w:r>
      <w:r w:rsidRPr="009D74D3">
        <w:rPr>
          <w:rStyle w:val="Ninguno"/>
          <w:rFonts w:ascii="Verdana" w:eastAsia="Verdana" w:hAnsi="Verdana" w:cs="Arial"/>
          <w:color w:val="000000" w:themeColor="text1"/>
          <w:sz w:val="22"/>
          <w:szCs w:val="22"/>
          <w:lang w:val="es-CO"/>
        </w:rPr>
        <w:t>En esta secci</w:t>
      </w:r>
      <w:r w:rsidRPr="009D74D3">
        <w:rPr>
          <w:rStyle w:val="Ninguno"/>
          <w:rFonts w:ascii="Verdana" w:hAnsi="Verdana" w:cs="Arial"/>
          <w:color w:val="000000" w:themeColor="text1"/>
          <w:sz w:val="22"/>
          <w:szCs w:val="22"/>
          <w:lang w:val="es-CO"/>
        </w:rPr>
        <w:t>ón se hace mención de forma cronológica, a los títulos que se encuentran registrados en el certificado de tradición y libertad correspondiente</w:t>
      </w:r>
      <w:r w:rsidR="00EB00E8" w:rsidRPr="009D74D3">
        <w:rPr>
          <w:rStyle w:val="Ninguno"/>
          <w:rFonts w:ascii="Verdana" w:hAnsi="Verdana" w:cs="Arial"/>
          <w:color w:val="000000" w:themeColor="text1"/>
          <w:sz w:val="22"/>
          <w:szCs w:val="22"/>
          <w:lang w:val="es-CO"/>
        </w:rPr>
        <w:t>,</w:t>
      </w:r>
      <w:r w:rsidRPr="009D74D3">
        <w:rPr>
          <w:rStyle w:val="Ninguno"/>
          <w:rFonts w:ascii="Verdana" w:hAnsi="Verdana" w:cs="Arial"/>
          <w:color w:val="000000" w:themeColor="text1"/>
          <w:sz w:val="22"/>
          <w:szCs w:val="22"/>
          <w:lang w:val="es-CO"/>
        </w:rPr>
        <w:t xml:space="preserve"> identificándolos por el modo de adquisición</w:t>
      </w:r>
      <w:r w:rsidR="00EB00E8" w:rsidRPr="009D74D3">
        <w:rPr>
          <w:rStyle w:val="Ninguno"/>
          <w:rFonts w:ascii="Verdana" w:hAnsi="Verdana" w:cs="Arial"/>
          <w:color w:val="000000" w:themeColor="text1"/>
          <w:sz w:val="22"/>
          <w:szCs w:val="22"/>
          <w:lang w:val="es-CO"/>
        </w:rPr>
        <w:t>,</w:t>
      </w:r>
      <w:r w:rsidR="00C0453E" w:rsidRPr="009D74D3">
        <w:rPr>
          <w:rStyle w:val="Ninguno"/>
          <w:rFonts w:ascii="Verdana" w:hAnsi="Verdana" w:cs="Arial"/>
          <w:color w:val="000000" w:themeColor="text1"/>
          <w:sz w:val="22"/>
          <w:szCs w:val="22"/>
          <w:lang w:val="es-CO"/>
        </w:rPr>
        <w:t xml:space="preserve"> número de la E</w:t>
      </w:r>
      <w:r w:rsidRPr="009D74D3">
        <w:rPr>
          <w:rStyle w:val="Ninguno"/>
          <w:rFonts w:ascii="Verdana" w:hAnsi="Verdana" w:cs="Arial"/>
          <w:color w:val="000000" w:themeColor="text1"/>
          <w:sz w:val="22"/>
          <w:szCs w:val="22"/>
          <w:lang w:val="es-CO"/>
        </w:rPr>
        <w:t xml:space="preserve">scritura, </w:t>
      </w:r>
      <w:r w:rsidR="00086E83" w:rsidRPr="009D74D3">
        <w:rPr>
          <w:rStyle w:val="Ninguno"/>
          <w:rFonts w:ascii="Verdana" w:hAnsi="Verdana" w:cs="Arial"/>
          <w:color w:val="000000" w:themeColor="text1"/>
          <w:sz w:val="22"/>
          <w:szCs w:val="22"/>
          <w:lang w:val="es-CO"/>
        </w:rPr>
        <w:t>Acto Administrativo</w:t>
      </w:r>
      <w:r w:rsidRPr="009D74D3">
        <w:rPr>
          <w:rStyle w:val="Ninguno"/>
          <w:rFonts w:ascii="Verdana" w:hAnsi="Verdana" w:cs="Arial"/>
          <w:color w:val="000000" w:themeColor="text1"/>
          <w:sz w:val="22"/>
          <w:szCs w:val="22"/>
          <w:lang w:val="es-CO"/>
        </w:rPr>
        <w:t>, Sentencia o Resolución</w:t>
      </w:r>
      <w:r w:rsidR="00EB00E8" w:rsidRPr="009D74D3">
        <w:rPr>
          <w:rStyle w:val="Ninguno"/>
          <w:rFonts w:ascii="Verdana" w:hAnsi="Verdana" w:cs="Arial"/>
          <w:color w:val="000000" w:themeColor="text1"/>
          <w:sz w:val="22"/>
          <w:szCs w:val="22"/>
          <w:lang w:val="es-CO"/>
        </w:rPr>
        <w:t>,</w:t>
      </w:r>
      <w:r w:rsidRPr="009D74D3">
        <w:rPr>
          <w:rStyle w:val="Ninguno"/>
          <w:rFonts w:ascii="Verdana" w:hAnsi="Verdana" w:cs="Arial"/>
          <w:color w:val="000000" w:themeColor="text1"/>
          <w:sz w:val="22"/>
          <w:szCs w:val="22"/>
          <w:lang w:val="es-CO"/>
        </w:rPr>
        <w:t xml:space="preserve"> Notaria o Juzgado y fecha de expedición de estos.</w:t>
      </w:r>
    </w:p>
    <w:p w14:paraId="4B1BC3E0" w14:textId="77777777" w:rsidR="00411F8F" w:rsidRPr="009D74D3" w:rsidRDefault="00411F8F" w:rsidP="00455CDF">
      <w:pPr>
        <w:pStyle w:val="Encabezado"/>
        <w:shd w:val="clear" w:color="auto" w:fill="FFFFFF"/>
        <w:ind w:left="0" w:right="48"/>
        <w:rPr>
          <w:rStyle w:val="Ninguno"/>
          <w:rFonts w:ascii="Verdana" w:eastAsia="Verdana" w:hAnsi="Verdana" w:cs="Arial"/>
          <w:color w:val="00B050"/>
          <w:sz w:val="22"/>
          <w:szCs w:val="22"/>
          <w:lang w:val="es-CO"/>
        </w:rPr>
      </w:pPr>
    </w:p>
    <w:p w14:paraId="03363721" w14:textId="77777777" w:rsidR="00411F8F" w:rsidRPr="009D74D3" w:rsidRDefault="00143C10" w:rsidP="00455CDF">
      <w:pPr>
        <w:pStyle w:val="Sinespaciad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Observaciones</w:t>
      </w:r>
      <w:r w:rsidR="00086E83" w:rsidRPr="009D74D3">
        <w:rPr>
          <w:rStyle w:val="Ninguno"/>
          <w:rFonts w:ascii="Verdana" w:hAnsi="Verdana" w:cs="Arial"/>
          <w:b/>
          <w:bCs/>
          <w:color w:val="000000" w:themeColor="text1"/>
          <w:sz w:val="22"/>
          <w:szCs w:val="22"/>
          <w:lang w:val="es-CO"/>
        </w:rPr>
        <w:t xml:space="preserve">: </w:t>
      </w:r>
      <w:r w:rsidRPr="009D74D3">
        <w:rPr>
          <w:rStyle w:val="Ninguno"/>
          <w:rFonts w:ascii="Verdana" w:hAnsi="Verdana" w:cs="Arial"/>
          <w:color w:val="000000" w:themeColor="text1"/>
          <w:sz w:val="22"/>
          <w:szCs w:val="22"/>
          <w:lang w:val="es-CO"/>
        </w:rPr>
        <w:t xml:space="preserve">Campo designado para las aclaraciones, notas u observaciones a que dé lugar la información concerniente a la tradición y cambios urbanísticos. </w:t>
      </w:r>
    </w:p>
    <w:p w14:paraId="0DBD5065" w14:textId="77777777" w:rsidR="00455CDF" w:rsidRPr="00455CDF" w:rsidRDefault="00455CDF" w:rsidP="00A9653A">
      <w:pPr>
        <w:pStyle w:val="Cuerpo"/>
        <w:ind w:left="0"/>
      </w:pPr>
      <w:bookmarkStart w:id="7" w:name="_Toc5"/>
      <w:bookmarkStart w:id="8" w:name="_Toc1467142"/>
    </w:p>
    <w:p w14:paraId="23A4ED3E" w14:textId="49B10A0E" w:rsidR="00411F8F" w:rsidRPr="009D74D3" w:rsidRDefault="00475FBD" w:rsidP="00455CDF">
      <w:pPr>
        <w:pStyle w:val="Subttulo"/>
        <w:spacing w:after="0"/>
        <w:ind w:left="0" w:right="48"/>
        <w:rPr>
          <w:rStyle w:val="Ninguno"/>
          <w:rFonts w:cs="Arial"/>
          <w:sz w:val="22"/>
          <w:szCs w:val="22"/>
          <w:shd w:val="clear" w:color="auto" w:fill="FFFFFF"/>
          <w:lang w:val="es-CO"/>
        </w:rPr>
      </w:pPr>
      <w:r w:rsidRPr="009D74D3">
        <w:rPr>
          <w:rStyle w:val="Ninguno"/>
          <w:rFonts w:eastAsia="Arial Unicode MS" w:cs="Arial"/>
          <w:sz w:val="22"/>
          <w:szCs w:val="22"/>
          <w:shd w:val="clear" w:color="auto" w:fill="FFFFFF"/>
          <w:lang w:val="es-CO"/>
        </w:rPr>
        <w:t>SECCIÓN 4: LIMITACIONES AL DOMINIO O CONDICIONES RESOLUTORIAS</w:t>
      </w:r>
      <w:bookmarkEnd w:id="7"/>
      <w:r w:rsidRPr="009D74D3">
        <w:rPr>
          <w:rStyle w:val="Ninguno"/>
          <w:rFonts w:eastAsia="Arial Unicode MS" w:cs="Arial"/>
          <w:sz w:val="22"/>
          <w:szCs w:val="22"/>
          <w:shd w:val="clear" w:color="auto" w:fill="FFFFFF"/>
          <w:lang w:val="es-CO"/>
        </w:rPr>
        <w:t>.</w:t>
      </w:r>
      <w:bookmarkEnd w:id="8"/>
      <w:r w:rsidRPr="009D74D3">
        <w:rPr>
          <w:rStyle w:val="Ninguno"/>
          <w:rFonts w:eastAsia="Arial Unicode MS" w:cs="Arial"/>
          <w:sz w:val="22"/>
          <w:szCs w:val="22"/>
          <w:shd w:val="clear" w:color="auto" w:fill="FFFFFF"/>
          <w:lang w:val="es-CO"/>
        </w:rPr>
        <w:t xml:space="preserve"> </w:t>
      </w:r>
    </w:p>
    <w:p w14:paraId="092E37AC" w14:textId="77777777" w:rsidR="00411F8F" w:rsidRPr="009D74D3" w:rsidRDefault="00411F8F" w:rsidP="00455CDF">
      <w:pPr>
        <w:pStyle w:val="Cuerpo"/>
        <w:shd w:val="clear" w:color="auto" w:fill="FFFFFF"/>
        <w:ind w:left="567" w:right="48"/>
        <w:rPr>
          <w:rStyle w:val="Ninguno"/>
          <w:rFonts w:ascii="Verdana" w:eastAsia="Verdana" w:hAnsi="Verdana" w:cs="Arial"/>
          <w:color w:val="000000" w:themeColor="text1"/>
          <w:sz w:val="22"/>
          <w:szCs w:val="22"/>
          <w:lang w:val="es-CO"/>
        </w:rPr>
      </w:pPr>
    </w:p>
    <w:p w14:paraId="4D1A7449"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Si el inmueble tiene limitaciones al dominio o condiciones resolutorias, se debe marcar con una (X) la casilla </w:t>
      </w:r>
      <w:r w:rsidR="00086E83" w:rsidRPr="009D74D3">
        <w:rPr>
          <w:rStyle w:val="Ninguno"/>
          <w:rFonts w:ascii="Verdana" w:hAnsi="Verdana" w:cs="Arial"/>
          <w:color w:val="000000" w:themeColor="text1"/>
          <w:sz w:val="22"/>
          <w:szCs w:val="22"/>
          <w:lang w:val="es-CO"/>
        </w:rPr>
        <w:t>Si</w:t>
      </w:r>
      <w:r w:rsidRPr="009D74D3">
        <w:rPr>
          <w:rStyle w:val="Ninguno"/>
          <w:rFonts w:ascii="Verdana" w:hAnsi="Verdana" w:cs="Arial"/>
          <w:color w:val="000000" w:themeColor="text1"/>
          <w:sz w:val="22"/>
          <w:szCs w:val="22"/>
          <w:lang w:val="es-CO"/>
        </w:rPr>
        <w:t>, indicando cual es el tipo de limitación con la que cuenta el bien inmueble.</w:t>
      </w:r>
    </w:p>
    <w:p w14:paraId="0AEBF435"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19044702" w14:textId="4DBCF641" w:rsidR="00411F8F" w:rsidRPr="009D74D3" w:rsidRDefault="00CD2D63"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lastRenderedPageBreak/>
        <w:t>Si,</w:t>
      </w:r>
      <w:r w:rsidR="00143C10" w:rsidRPr="009D74D3">
        <w:rPr>
          <w:rStyle w:val="Ninguno"/>
          <w:rFonts w:ascii="Verdana" w:hAnsi="Verdana" w:cs="Arial"/>
          <w:color w:val="000000" w:themeColor="text1"/>
          <w:sz w:val="22"/>
          <w:szCs w:val="22"/>
          <w:lang w:val="es-CO"/>
        </w:rPr>
        <w:t xml:space="preserve"> por el contrario</w:t>
      </w:r>
      <w:r w:rsidR="00086E83" w:rsidRPr="009D74D3">
        <w:rPr>
          <w:rStyle w:val="Ninguno"/>
          <w:rFonts w:ascii="Verdana" w:hAnsi="Verdana" w:cs="Arial"/>
          <w:color w:val="000000" w:themeColor="text1"/>
          <w:sz w:val="22"/>
          <w:szCs w:val="22"/>
          <w:lang w:val="es-CO"/>
        </w:rPr>
        <w:t>,</w:t>
      </w:r>
      <w:r w:rsidR="00143C10" w:rsidRPr="009D74D3">
        <w:rPr>
          <w:rStyle w:val="Ninguno"/>
          <w:rFonts w:ascii="Verdana" w:hAnsi="Verdana" w:cs="Arial"/>
          <w:color w:val="000000" w:themeColor="text1"/>
          <w:sz w:val="22"/>
          <w:szCs w:val="22"/>
          <w:lang w:val="es-CO"/>
        </w:rPr>
        <w:t xml:space="preserve"> el inmueble está libre de cualquier limitación al dominio o condición resolutoria</w:t>
      </w:r>
      <w:r w:rsidR="00086E83" w:rsidRPr="009D74D3">
        <w:rPr>
          <w:rStyle w:val="Ninguno"/>
          <w:rFonts w:ascii="Verdana" w:hAnsi="Verdana" w:cs="Arial"/>
          <w:color w:val="000000" w:themeColor="text1"/>
          <w:sz w:val="22"/>
          <w:szCs w:val="22"/>
          <w:lang w:val="es-CO"/>
        </w:rPr>
        <w:t>,</w:t>
      </w:r>
      <w:r w:rsidR="00143C10" w:rsidRPr="009D74D3">
        <w:rPr>
          <w:rStyle w:val="Ninguno"/>
          <w:rFonts w:ascii="Verdana" w:hAnsi="Verdana" w:cs="Arial"/>
          <w:color w:val="000000" w:themeColor="text1"/>
          <w:sz w:val="22"/>
          <w:szCs w:val="22"/>
          <w:lang w:val="es-CO"/>
        </w:rPr>
        <w:t xml:space="preserve"> se debe marcar (X) en la casilla </w:t>
      </w:r>
      <w:r w:rsidR="00086E83" w:rsidRPr="009D74D3">
        <w:rPr>
          <w:rStyle w:val="Ninguno"/>
          <w:rFonts w:ascii="Verdana" w:hAnsi="Verdana" w:cs="Arial"/>
          <w:color w:val="000000" w:themeColor="text1"/>
          <w:sz w:val="22"/>
          <w:szCs w:val="22"/>
          <w:lang w:val="es-CO"/>
        </w:rPr>
        <w:t>No</w:t>
      </w:r>
      <w:r w:rsidR="00143C10" w:rsidRPr="009D74D3">
        <w:rPr>
          <w:rStyle w:val="Ninguno"/>
          <w:rFonts w:ascii="Verdana" w:hAnsi="Verdana" w:cs="Arial"/>
          <w:color w:val="000000" w:themeColor="text1"/>
          <w:sz w:val="22"/>
          <w:szCs w:val="22"/>
          <w:lang w:val="es-CO"/>
        </w:rPr>
        <w:t>.</w:t>
      </w:r>
    </w:p>
    <w:p w14:paraId="5424E294" w14:textId="77777777" w:rsidR="00411F8F" w:rsidRPr="009D74D3" w:rsidRDefault="00411F8F" w:rsidP="00455CDF">
      <w:pPr>
        <w:pStyle w:val="Cuerpo"/>
        <w:shd w:val="clear" w:color="auto" w:fill="FFFFFF"/>
        <w:ind w:left="567" w:right="48"/>
        <w:rPr>
          <w:rStyle w:val="Ninguno"/>
          <w:rFonts w:ascii="Verdana" w:eastAsia="Verdana" w:hAnsi="Verdana" w:cs="Arial"/>
          <w:sz w:val="22"/>
          <w:szCs w:val="22"/>
          <w:lang w:val="es-CO"/>
        </w:rPr>
      </w:pPr>
    </w:p>
    <w:p w14:paraId="165A8A97" w14:textId="6CB51E04" w:rsidR="00411F8F" w:rsidRDefault="00143C10" w:rsidP="00455CDF">
      <w:pPr>
        <w:pStyle w:val="Cuerpo"/>
        <w:shd w:val="clear" w:color="auto" w:fill="FFFFFF"/>
        <w:ind w:left="0" w:right="48"/>
        <w:rPr>
          <w:rStyle w:val="Ninguno"/>
          <w:rFonts w:ascii="Verdana" w:hAnsi="Verdana" w:cs="Arial"/>
          <w:i/>
          <w:color w:val="000000" w:themeColor="text1"/>
          <w:sz w:val="22"/>
          <w:szCs w:val="22"/>
          <w:lang w:val="es-CO"/>
        </w:rPr>
      </w:pPr>
      <w:r w:rsidRPr="009D74D3">
        <w:rPr>
          <w:rStyle w:val="Ninguno"/>
          <w:rFonts w:ascii="Verdana" w:hAnsi="Verdana" w:cs="Arial"/>
          <w:b/>
          <w:bCs/>
          <w:i/>
          <w:color w:val="000000" w:themeColor="text1"/>
          <w:sz w:val="22"/>
          <w:szCs w:val="22"/>
          <w:lang w:val="es-CO"/>
        </w:rPr>
        <w:t>Nota</w:t>
      </w:r>
      <w:r w:rsidR="0049571E" w:rsidRPr="009D74D3">
        <w:rPr>
          <w:rStyle w:val="Ninguno"/>
          <w:rFonts w:ascii="Verdana" w:hAnsi="Verdana" w:cs="Arial"/>
          <w:b/>
          <w:bCs/>
          <w:i/>
          <w:color w:val="000000" w:themeColor="text1"/>
          <w:sz w:val="22"/>
          <w:szCs w:val="22"/>
          <w:lang w:val="es-CO"/>
        </w:rPr>
        <w:t xml:space="preserve">: </w:t>
      </w:r>
      <w:r w:rsidRPr="009D74D3">
        <w:rPr>
          <w:rStyle w:val="Ninguno"/>
          <w:rFonts w:ascii="Verdana" w:hAnsi="Verdana" w:cs="Arial"/>
          <w:i/>
          <w:color w:val="000000" w:themeColor="text1"/>
          <w:sz w:val="22"/>
          <w:szCs w:val="22"/>
          <w:lang w:val="es-CO"/>
        </w:rPr>
        <w:t xml:space="preserve">Debe efectuarse la validación de los títulos y de la matrícula inmobiliaria con el fin de establecer que el </w:t>
      </w:r>
      <w:r w:rsidR="00D80BA7" w:rsidRPr="009D74D3">
        <w:rPr>
          <w:rStyle w:val="Ninguno"/>
          <w:rFonts w:ascii="Verdana" w:hAnsi="Verdana" w:cs="Arial"/>
          <w:i/>
          <w:color w:val="000000" w:themeColor="text1"/>
          <w:sz w:val="22"/>
          <w:szCs w:val="22"/>
          <w:lang w:val="es-CO"/>
        </w:rPr>
        <w:t>(</w:t>
      </w:r>
      <w:r w:rsidRPr="009D74D3">
        <w:rPr>
          <w:rStyle w:val="Ninguno"/>
          <w:rFonts w:ascii="Verdana" w:hAnsi="Verdana" w:cs="Arial"/>
          <w:i/>
          <w:color w:val="000000" w:themeColor="text1"/>
          <w:sz w:val="22"/>
          <w:szCs w:val="22"/>
          <w:lang w:val="es-CO"/>
        </w:rPr>
        <w:t>los</w:t>
      </w:r>
      <w:r w:rsidR="00D80BA7" w:rsidRPr="009D74D3">
        <w:rPr>
          <w:rStyle w:val="Ninguno"/>
          <w:rFonts w:ascii="Verdana" w:hAnsi="Verdana" w:cs="Arial"/>
          <w:i/>
          <w:color w:val="000000" w:themeColor="text1"/>
          <w:sz w:val="22"/>
          <w:szCs w:val="22"/>
          <w:lang w:val="es-CO"/>
        </w:rPr>
        <w:t>)</w:t>
      </w:r>
      <w:r w:rsidRPr="009D74D3">
        <w:rPr>
          <w:rStyle w:val="Ninguno"/>
          <w:rFonts w:ascii="Verdana" w:hAnsi="Verdana" w:cs="Arial"/>
          <w:i/>
          <w:color w:val="000000" w:themeColor="text1"/>
          <w:sz w:val="22"/>
          <w:szCs w:val="22"/>
          <w:lang w:val="es-CO"/>
        </w:rPr>
        <w:t xml:space="preserve"> inmueble</w:t>
      </w:r>
      <w:r w:rsidR="00D80BA7" w:rsidRPr="009D74D3">
        <w:rPr>
          <w:rStyle w:val="Ninguno"/>
          <w:rFonts w:ascii="Verdana" w:hAnsi="Verdana" w:cs="Arial"/>
          <w:i/>
          <w:color w:val="000000" w:themeColor="text1"/>
          <w:sz w:val="22"/>
          <w:szCs w:val="22"/>
          <w:lang w:val="es-CO"/>
        </w:rPr>
        <w:t>(</w:t>
      </w:r>
      <w:r w:rsidRPr="009D74D3">
        <w:rPr>
          <w:rStyle w:val="Ninguno"/>
          <w:rFonts w:ascii="Verdana" w:hAnsi="Verdana" w:cs="Arial"/>
          <w:i/>
          <w:color w:val="000000" w:themeColor="text1"/>
          <w:sz w:val="22"/>
          <w:szCs w:val="22"/>
          <w:lang w:val="es-CO"/>
        </w:rPr>
        <w:t>s</w:t>
      </w:r>
      <w:r w:rsidR="00D80BA7" w:rsidRPr="009D74D3">
        <w:rPr>
          <w:rStyle w:val="Ninguno"/>
          <w:rFonts w:ascii="Verdana" w:hAnsi="Verdana" w:cs="Arial"/>
          <w:i/>
          <w:color w:val="000000" w:themeColor="text1"/>
          <w:sz w:val="22"/>
          <w:szCs w:val="22"/>
          <w:lang w:val="es-CO"/>
        </w:rPr>
        <w:t>)</w:t>
      </w:r>
      <w:r w:rsidRPr="009D74D3">
        <w:rPr>
          <w:rStyle w:val="Ninguno"/>
          <w:rFonts w:ascii="Verdana" w:hAnsi="Verdana" w:cs="Arial"/>
          <w:i/>
          <w:color w:val="000000" w:themeColor="text1"/>
          <w:sz w:val="22"/>
          <w:szCs w:val="22"/>
          <w:lang w:val="es-CO"/>
        </w:rPr>
        <w:t xml:space="preserve"> objeto de cesión se encuentre</w:t>
      </w:r>
      <w:r w:rsidR="00D80BA7" w:rsidRPr="009D74D3">
        <w:rPr>
          <w:rStyle w:val="Ninguno"/>
          <w:rFonts w:ascii="Verdana" w:hAnsi="Verdana" w:cs="Arial"/>
          <w:i/>
          <w:color w:val="000000" w:themeColor="text1"/>
          <w:sz w:val="22"/>
          <w:szCs w:val="22"/>
          <w:lang w:val="es-CO"/>
        </w:rPr>
        <w:t>(</w:t>
      </w:r>
      <w:r w:rsidRPr="009D74D3">
        <w:rPr>
          <w:rStyle w:val="Ninguno"/>
          <w:rFonts w:ascii="Verdana" w:hAnsi="Verdana" w:cs="Arial"/>
          <w:i/>
          <w:color w:val="000000" w:themeColor="text1"/>
          <w:sz w:val="22"/>
          <w:szCs w:val="22"/>
          <w:lang w:val="es-CO"/>
        </w:rPr>
        <w:t>n</w:t>
      </w:r>
      <w:r w:rsidR="00D80BA7" w:rsidRPr="009D74D3">
        <w:rPr>
          <w:rStyle w:val="Ninguno"/>
          <w:rFonts w:ascii="Verdana" w:hAnsi="Verdana" w:cs="Arial"/>
          <w:i/>
          <w:color w:val="000000" w:themeColor="text1"/>
          <w:sz w:val="22"/>
          <w:szCs w:val="22"/>
          <w:lang w:val="es-CO"/>
        </w:rPr>
        <w:t>)</w:t>
      </w:r>
      <w:r w:rsidRPr="009D74D3">
        <w:rPr>
          <w:rStyle w:val="Ninguno"/>
          <w:rFonts w:ascii="Verdana" w:hAnsi="Verdana" w:cs="Arial"/>
          <w:i/>
          <w:color w:val="000000" w:themeColor="text1"/>
          <w:sz w:val="22"/>
          <w:szCs w:val="22"/>
          <w:lang w:val="es-CO"/>
        </w:rPr>
        <w:t xml:space="preserve"> libres de limitaciones al dominio, embargos, condiciones resolutorias o falsa tradición, que afecten su transferencia.  A </w:t>
      </w:r>
      <w:r w:rsidR="00CD2D63" w:rsidRPr="009D74D3">
        <w:rPr>
          <w:rStyle w:val="Ninguno"/>
          <w:rFonts w:ascii="Verdana" w:hAnsi="Verdana" w:cs="Arial"/>
          <w:i/>
          <w:color w:val="000000" w:themeColor="text1"/>
          <w:sz w:val="22"/>
          <w:szCs w:val="22"/>
          <w:lang w:val="es-CO"/>
        </w:rPr>
        <w:t>continuación,</w:t>
      </w:r>
      <w:r w:rsidRPr="009D74D3">
        <w:rPr>
          <w:rStyle w:val="Ninguno"/>
          <w:rFonts w:ascii="Verdana" w:hAnsi="Verdana" w:cs="Arial"/>
          <w:i/>
          <w:color w:val="000000" w:themeColor="text1"/>
          <w:sz w:val="22"/>
          <w:szCs w:val="22"/>
          <w:lang w:val="es-CO"/>
        </w:rPr>
        <w:t xml:space="preserve"> se mencionan algunos de ellos:</w:t>
      </w:r>
    </w:p>
    <w:p w14:paraId="52D8DA9B" w14:textId="77777777" w:rsidR="00455CDF" w:rsidRPr="000B12DF" w:rsidRDefault="00455CDF" w:rsidP="00455CDF">
      <w:pPr>
        <w:pStyle w:val="Cuerpo"/>
        <w:shd w:val="clear" w:color="auto" w:fill="FFFFFF"/>
        <w:ind w:left="0" w:right="48"/>
        <w:rPr>
          <w:rStyle w:val="Ninguno"/>
          <w:rFonts w:ascii="Verdana" w:eastAsia="Verdana" w:hAnsi="Verdana" w:cs="Arial"/>
          <w:i/>
          <w:color w:val="000000" w:themeColor="text1"/>
          <w:sz w:val="22"/>
          <w:szCs w:val="22"/>
          <w:lang w:val="es-CO"/>
        </w:rPr>
      </w:pPr>
    </w:p>
    <w:p w14:paraId="2A8392E1" w14:textId="77777777" w:rsidR="00411F8F" w:rsidRPr="009D74D3" w:rsidRDefault="00143C10" w:rsidP="00455CDF">
      <w:pPr>
        <w:pStyle w:val="Prrafodelista"/>
        <w:numPr>
          <w:ilvl w:val="0"/>
          <w:numId w:val="21"/>
        </w:numPr>
        <w:shd w:val="clear" w:color="auto" w:fill="FFFFFF"/>
        <w:ind w:left="426" w:right="48" w:hanging="426"/>
        <w:rPr>
          <w:rFonts w:ascii="Verdana" w:hAnsi="Verdana" w:cs="Arial"/>
          <w:i/>
          <w:color w:val="000000" w:themeColor="text1"/>
          <w:sz w:val="22"/>
          <w:szCs w:val="22"/>
          <w:lang w:val="es-CO"/>
        </w:rPr>
      </w:pPr>
      <w:r w:rsidRPr="009D74D3">
        <w:rPr>
          <w:rFonts w:ascii="Verdana" w:hAnsi="Verdana" w:cs="Arial"/>
          <w:i/>
          <w:color w:val="000000" w:themeColor="text1"/>
          <w:sz w:val="22"/>
          <w:szCs w:val="22"/>
          <w:lang w:val="es-CO"/>
        </w:rPr>
        <w:t>Hipotecas de mayor extensión o individuales.</w:t>
      </w:r>
    </w:p>
    <w:p w14:paraId="14A69B48" w14:textId="77777777" w:rsidR="00411F8F" w:rsidRPr="009D74D3" w:rsidRDefault="00143C10" w:rsidP="00455CDF">
      <w:pPr>
        <w:pStyle w:val="Prrafodelista"/>
        <w:numPr>
          <w:ilvl w:val="0"/>
          <w:numId w:val="21"/>
        </w:numPr>
        <w:shd w:val="clear" w:color="auto" w:fill="FFFFFF"/>
        <w:ind w:left="426" w:right="48" w:hanging="426"/>
        <w:rPr>
          <w:rFonts w:ascii="Verdana" w:hAnsi="Verdana" w:cs="Arial"/>
          <w:i/>
          <w:color w:val="000000" w:themeColor="text1"/>
          <w:sz w:val="22"/>
          <w:szCs w:val="22"/>
          <w:lang w:val="es-CO"/>
        </w:rPr>
      </w:pPr>
      <w:r w:rsidRPr="009D74D3">
        <w:rPr>
          <w:rFonts w:ascii="Verdana" w:hAnsi="Verdana" w:cs="Arial"/>
          <w:i/>
          <w:color w:val="000000" w:themeColor="text1"/>
          <w:sz w:val="22"/>
          <w:szCs w:val="22"/>
          <w:lang w:val="es-CO"/>
        </w:rPr>
        <w:t>Pactos Comisorios.</w:t>
      </w:r>
    </w:p>
    <w:p w14:paraId="569FCEF4" w14:textId="77777777" w:rsidR="00411F8F" w:rsidRPr="009D74D3" w:rsidRDefault="00143C10" w:rsidP="00455CDF">
      <w:pPr>
        <w:pStyle w:val="Prrafodelista"/>
        <w:numPr>
          <w:ilvl w:val="0"/>
          <w:numId w:val="21"/>
        </w:numPr>
        <w:shd w:val="clear" w:color="auto" w:fill="FFFFFF"/>
        <w:ind w:left="426" w:right="48" w:hanging="426"/>
        <w:rPr>
          <w:rFonts w:ascii="Verdana" w:hAnsi="Verdana" w:cs="Arial"/>
          <w:i/>
          <w:color w:val="000000" w:themeColor="text1"/>
          <w:sz w:val="22"/>
          <w:szCs w:val="22"/>
          <w:lang w:val="es-CO"/>
        </w:rPr>
      </w:pPr>
      <w:r w:rsidRPr="009D74D3">
        <w:rPr>
          <w:rFonts w:ascii="Verdana" w:hAnsi="Verdana" w:cs="Arial"/>
          <w:i/>
          <w:color w:val="000000" w:themeColor="text1"/>
          <w:sz w:val="22"/>
          <w:szCs w:val="22"/>
          <w:lang w:val="es-CO"/>
        </w:rPr>
        <w:t>Administraciones Anticréticas.</w:t>
      </w:r>
    </w:p>
    <w:p w14:paraId="4BD35084" w14:textId="77777777" w:rsidR="00411F8F" w:rsidRPr="009D74D3" w:rsidRDefault="00143C10" w:rsidP="00455CDF">
      <w:pPr>
        <w:pStyle w:val="Prrafodelista"/>
        <w:numPr>
          <w:ilvl w:val="0"/>
          <w:numId w:val="21"/>
        </w:numPr>
        <w:shd w:val="clear" w:color="auto" w:fill="FFFFFF"/>
        <w:ind w:left="426" w:right="48" w:hanging="426"/>
        <w:rPr>
          <w:rFonts w:ascii="Verdana" w:hAnsi="Verdana" w:cs="Arial"/>
          <w:i/>
          <w:color w:val="000000" w:themeColor="text1"/>
          <w:sz w:val="22"/>
          <w:szCs w:val="22"/>
          <w:lang w:val="es-CO"/>
        </w:rPr>
      </w:pPr>
      <w:r w:rsidRPr="009D74D3">
        <w:rPr>
          <w:rFonts w:ascii="Verdana" w:hAnsi="Verdana" w:cs="Arial"/>
          <w:i/>
          <w:color w:val="000000" w:themeColor="text1"/>
          <w:sz w:val="22"/>
          <w:szCs w:val="22"/>
          <w:lang w:val="es-CO"/>
        </w:rPr>
        <w:t>Prohibición de Enajenación.</w:t>
      </w:r>
    </w:p>
    <w:p w14:paraId="04C4A4AF" w14:textId="77777777" w:rsidR="00411F8F" w:rsidRPr="009D74D3" w:rsidRDefault="00143C10" w:rsidP="00455CDF">
      <w:pPr>
        <w:pStyle w:val="Prrafodelista"/>
        <w:numPr>
          <w:ilvl w:val="0"/>
          <w:numId w:val="21"/>
        </w:numPr>
        <w:shd w:val="clear" w:color="auto" w:fill="FFFFFF"/>
        <w:ind w:left="426" w:right="48" w:hanging="426"/>
        <w:rPr>
          <w:rFonts w:ascii="Verdana" w:hAnsi="Verdana" w:cs="Arial"/>
          <w:i/>
          <w:color w:val="000000" w:themeColor="text1"/>
          <w:sz w:val="22"/>
          <w:szCs w:val="22"/>
          <w:lang w:val="es-CO"/>
        </w:rPr>
      </w:pPr>
      <w:r w:rsidRPr="009D74D3">
        <w:rPr>
          <w:rFonts w:ascii="Verdana" w:hAnsi="Verdana" w:cs="Arial"/>
          <w:i/>
          <w:color w:val="000000" w:themeColor="text1"/>
          <w:sz w:val="22"/>
          <w:szCs w:val="22"/>
          <w:lang w:val="es-CO"/>
        </w:rPr>
        <w:t>Embargos por Valorización.</w:t>
      </w:r>
    </w:p>
    <w:p w14:paraId="06EE810E" w14:textId="77777777" w:rsidR="00411F8F" w:rsidRPr="009D74D3" w:rsidRDefault="00143C10" w:rsidP="00455CDF">
      <w:pPr>
        <w:pStyle w:val="Prrafodelista"/>
        <w:numPr>
          <w:ilvl w:val="0"/>
          <w:numId w:val="21"/>
        </w:numPr>
        <w:shd w:val="clear" w:color="auto" w:fill="FFFFFF"/>
        <w:ind w:left="426" w:right="48" w:hanging="426"/>
        <w:rPr>
          <w:rFonts w:ascii="Verdana" w:hAnsi="Verdana" w:cs="Arial"/>
          <w:i/>
          <w:color w:val="000000" w:themeColor="text1"/>
          <w:sz w:val="22"/>
          <w:szCs w:val="22"/>
          <w:lang w:val="es-CO"/>
        </w:rPr>
      </w:pPr>
      <w:r w:rsidRPr="009D74D3">
        <w:rPr>
          <w:rFonts w:ascii="Verdana" w:hAnsi="Verdana" w:cs="Arial"/>
          <w:i/>
          <w:color w:val="000000" w:themeColor="text1"/>
          <w:sz w:val="22"/>
          <w:szCs w:val="22"/>
          <w:lang w:val="es-CO"/>
        </w:rPr>
        <w:t>Embargos en procesos judiciales.</w:t>
      </w:r>
    </w:p>
    <w:p w14:paraId="06D9A166" w14:textId="77777777" w:rsidR="00411F8F" w:rsidRPr="009D74D3" w:rsidRDefault="00143C10" w:rsidP="00455CDF">
      <w:pPr>
        <w:pStyle w:val="Prrafodelista"/>
        <w:shd w:val="clear" w:color="auto" w:fill="FFFFFF"/>
        <w:ind w:left="2224" w:right="48" w:hanging="567"/>
        <w:rPr>
          <w:rStyle w:val="Ninguno"/>
          <w:rFonts w:ascii="Verdana" w:eastAsia="Verdana" w:hAnsi="Verdana" w:cs="Arial"/>
          <w:color w:val="00B050"/>
          <w:sz w:val="22"/>
          <w:szCs w:val="22"/>
          <w:lang w:val="es-CO"/>
        </w:rPr>
      </w:pPr>
      <w:r w:rsidRPr="009D74D3">
        <w:rPr>
          <w:rStyle w:val="Ninguno"/>
          <w:rFonts w:ascii="Verdana" w:hAnsi="Verdana" w:cs="Arial"/>
          <w:color w:val="00B050"/>
          <w:sz w:val="22"/>
          <w:szCs w:val="22"/>
          <w:lang w:val="es-CO"/>
        </w:rPr>
        <w:t xml:space="preserve"> </w:t>
      </w:r>
    </w:p>
    <w:p w14:paraId="66117914"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En el evento en que se evidencie algunas de las circunstancias antes descritas, en esta sección deberá consignarse las anotaciones que apliquen al caso, así:</w:t>
      </w:r>
    </w:p>
    <w:p w14:paraId="475EE8DB" w14:textId="77777777" w:rsidR="00411F8F" w:rsidRPr="009D74D3" w:rsidRDefault="00411F8F" w:rsidP="00455CDF">
      <w:pPr>
        <w:pStyle w:val="Cuerpo"/>
        <w:shd w:val="clear" w:color="auto" w:fill="FFFFFF"/>
        <w:ind w:left="567" w:right="48"/>
        <w:rPr>
          <w:rStyle w:val="Ninguno"/>
          <w:rFonts w:ascii="Verdana" w:eastAsia="Verdana" w:hAnsi="Verdana" w:cs="Arial"/>
          <w:color w:val="000000" w:themeColor="text1"/>
          <w:sz w:val="22"/>
          <w:szCs w:val="22"/>
          <w:lang w:val="es-CO"/>
        </w:rPr>
      </w:pPr>
    </w:p>
    <w:p w14:paraId="1F17E550" w14:textId="77777777" w:rsidR="00411F8F" w:rsidRPr="009D74D3" w:rsidRDefault="00143C10" w:rsidP="00455CDF">
      <w:pPr>
        <w:pStyle w:val="Prrafodelista"/>
        <w:numPr>
          <w:ilvl w:val="3"/>
          <w:numId w:val="23"/>
        </w:numPr>
        <w:shd w:val="clear" w:color="auto" w:fill="FFFFFF"/>
        <w:ind w:left="426" w:right="48" w:hanging="426"/>
        <w:rPr>
          <w:rFonts w:ascii="Verdana" w:hAnsi="Verdana" w:cs="Arial"/>
          <w:color w:val="000000" w:themeColor="text1"/>
          <w:sz w:val="22"/>
          <w:szCs w:val="22"/>
          <w:lang w:val="es-CO"/>
        </w:rPr>
      </w:pPr>
      <w:r w:rsidRPr="009D74D3">
        <w:rPr>
          <w:rFonts w:ascii="Verdana" w:hAnsi="Verdana" w:cs="Arial"/>
          <w:color w:val="000000" w:themeColor="text1"/>
          <w:sz w:val="22"/>
          <w:szCs w:val="22"/>
          <w:lang w:val="es-CO"/>
        </w:rPr>
        <w:t>Si se trata de medidas cautelares-embargos: Informar el número de memorando mediante el cual se dio traslado al Grupo de Procesos Judiciales de la Oficina Asesora Jurídica del Ministerio de Vivienda, Ciudad y Territorio.</w:t>
      </w:r>
    </w:p>
    <w:p w14:paraId="72C4FA09" w14:textId="77777777" w:rsidR="00411F8F" w:rsidRPr="009D74D3" w:rsidRDefault="00143C10" w:rsidP="00455CDF">
      <w:pPr>
        <w:pStyle w:val="Prrafodelista"/>
        <w:numPr>
          <w:ilvl w:val="3"/>
          <w:numId w:val="23"/>
        </w:numPr>
        <w:shd w:val="clear" w:color="auto" w:fill="FFFFFF"/>
        <w:ind w:left="426" w:right="48" w:hanging="426"/>
        <w:rPr>
          <w:rFonts w:ascii="Verdana" w:hAnsi="Verdana" w:cs="Arial"/>
          <w:color w:val="000000" w:themeColor="text1"/>
          <w:sz w:val="22"/>
          <w:szCs w:val="22"/>
          <w:lang w:val="es-CO"/>
        </w:rPr>
      </w:pPr>
      <w:r w:rsidRPr="009D74D3">
        <w:rPr>
          <w:rFonts w:ascii="Verdana" w:hAnsi="Verdana" w:cs="Arial"/>
          <w:color w:val="000000" w:themeColor="text1"/>
          <w:sz w:val="22"/>
          <w:szCs w:val="22"/>
          <w:lang w:val="es-CO"/>
        </w:rPr>
        <w:t xml:space="preserve">Si se trata de gravámenes: Informar el trámite que dio traslado al área de artículo 7º de la Ley 1001 de 2005 del GSTP. </w:t>
      </w:r>
    </w:p>
    <w:p w14:paraId="09B93285" w14:textId="77777777" w:rsidR="00411F8F" w:rsidRPr="009D74D3" w:rsidRDefault="00143C10" w:rsidP="00455CDF">
      <w:pPr>
        <w:pStyle w:val="Prrafodelista"/>
        <w:numPr>
          <w:ilvl w:val="3"/>
          <w:numId w:val="23"/>
        </w:numPr>
        <w:shd w:val="clear" w:color="auto" w:fill="FFFFFF"/>
        <w:ind w:left="426" w:right="48" w:hanging="426"/>
        <w:rPr>
          <w:rFonts w:ascii="Verdana" w:hAnsi="Verdana" w:cs="Arial"/>
          <w:color w:val="00B050"/>
          <w:sz w:val="22"/>
          <w:szCs w:val="22"/>
          <w:lang w:val="es-CO"/>
        </w:rPr>
      </w:pPr>
      <w:r w:rsidRPr="009D74D3">
        <w:rPr>
          <w:rFonts w:ascii="Verdana" w:hAnsi="Verdana" w:cs="Arial"/>
          <w:color w:val="000000" w:themeColor="text1"/>
          <w:sz w:val="22"/>
          <w:szCs w:val="22"/>
          <w:lang w:val="es-CO"/>
        </w:rPr>
        <w:t>Si se trata de condición resolutoria: Informar el trámite que dio al área de artículo 7º de la Ley 1001 de 2005 del GSTP.</w:t>
      </w:r>
      <w:r w:rsidRPr="009D74D3">
        <w:rPr>
          <w:rFonts w:ascii="Verdana" w:hAnsi="Verdana" w:cs="Arial"/>
          <w:color w:val="00B050"/>
          <w:sz w:val="22"/>
          <w:szCs w:val="22"/>
          <w:lang w:val="es-CO"/>
        </w:rPr>
        <w:t xml:space="preserve">  </w:t>
      </w:r>
    </w:p>
    <w:p w14:paraId="20D3C68D" w14:textId="77777777" w:rsidR="00411F8F" w:rsidRPr="009D74D3" w:rsidRDefault="00411F8F" w:rsidP="00455CDF">
      <w:pPr>
        <w:pStyle w:val="Cuerpo"/>
        <w:shd w:val="clear" w:color="auto" w:fill="FFFFFF"/>
        <w:ind w:left="567" w:right="48"/>
        <w:rPr>
          <w:rStyle w:val="Ninguno"/>
          <w:rFonts w:ascii="Verdana" w:eastAsia="Verdana" w:hAnsi="Verdana" w:cs="Arial"/>
          <w:color w:val="00B050"/>
          <w:sz w:val="22"/>
          <w:szCs w:val="22"/>
          <w:lang w:val="es-CO"/>
        </w:rPr>
      </w:pPr>
    </w:p>
    <w:p w14:paraId="7774C578"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Con relación al registro de demanda de pertenencia, el artículo 591 del código general del proceso</w:t>
      </w:r>
      <w:r w:rsidR="001B043C" w:rsidRPr="009D74D3">
        <w:rPr>
          <w:rStyle w:val="Ninguno"/>
          <w:rFonts w:ascii="Verdana" w:hAnsi="Verdana" w:cs="Arial"/>
          <w:color w:val="000000" w:themeColor="text1"/>
          <w:sz w:val="22"/>
          <w:szCs w:val="22"/>
          <w:lang w:val="es-CO"/>
        </w:rPr>
        <w:t>,</w:t>
      </w:r>
      <w:r w:rsidRPr="009D74D3">
        <w:rPr>
          <w:rStyle w:val="Ninguno"/>
          <w:rFonts w:ascii="Verdana" w:hAnsi="Verdana" w:cs="Arial"/>
          <w:color w:val="000000" w:themeColor="text1"/>
          <w:sz w:val="22"/>
          <w:szCs w:val="22"/>
          <w:lang w:val="es-CO"/>
        </w:rPr>
        <w:t xml:space="preserve"> prevé </w:t>
      </w:r>
      <w:r w:rsidRPr="009D74D3">
        <w:rPr>
          <w:rStyle w:val="Ninguno"/>
          <w:rFonts w:ascii="Verdana" w:hAnsi="Verdana" w:cs="Arial"/>
          <w:i/>
          <w:iCs/>
          <w:color w:val="000000" w:themeColor="text1"/>
          <w:sz w:val="22"/>
          <w:szCs w:val="22"/>
          <w:lang w:val="es-CO"/>
        </w:rPr>
        <w:t>“El registro de la demanda no pone los bienes fuera del comercio…”</w:t>
      </w:r>
      <w:r w:rsidRPr="009D74D3">
        <w:rPr>
          <w:rStyle w:val="Ninguno"/>
          <w:rFonts w:ascii="Verdana" w:hAnsi="Verdana" w:cs="Arial"/>
          <w:color w:val="000000" w:themeColor="text1"/>
          <w:sz w:val="22"/>
          <w:szCs w:val="22"/>
          <w:lang w:val="es-CO"/>
        </w:rPr>
        <w:t xml:space="preserve">. Por esta razón, cuando se presente esta anotación, se puede continuar con la viabilidad </w:t>
      </w:r>
      <w:r w:rsidR="00E1275A" w:rsidRPr="009D74D3">
        <w:rPr>
          <w:rStyle w:val="Ninguno"/>
          <w:rFonts w:ascii="Verdana" w:hAnsi="Verdana" w:cs="Arial"/>
          <w:color w:val="000000" w:themeColor="text1"/>
          <w:sz w:val="22"/>
          <w:szCs w:val="22"/>
          <w:lang w:val="es-CO"/>
        </w:rPr>
        <w:t>jurídica</w:t>
      </w:r>
      <w:r w:rsidRPr="009D74D3">
        <w:rPr>
          <w:rStyle w:val="Ninguno"/>
          <w:rFonts w:ascii="Verdana" w:hAnsi="Verdana" w:cs="Arial"/>
          <w:color w:val="000000" w:themeColor="text1"/>
          <w:sz w:val="22"/>
          <w:szCs w:val="22"/>
          <w:lang w:val="es-CO"/>
        </w:rPr>
        <w:t xml:space="preserve">. </w:t>
      </w:r>
    </w:p>
    <w:p w14:paraId="55C879EA" w14:textId="77777777" w:rsidR="00411F8F" w:rsidRPr="009D74D3" w:rsidRDefault="00411F8F" w:rsidP="00455CDF">
      <w:pPr>
        <w:pStyle w:val="Cuerpo"/>
        <w:shd w:val="clear" w:color="auto" w:fill="FFFFFF"/>
        <w:ind w:right="48"/>
        <w:rPr>
          <w:rStyle w:val="Ninguno"/>
          <w:rFonts w:ascii="Verdana" w:eastAsia="Verdana" w:hAnsi="Verdana" w:cs="Arial"/>
          <w:color w:val="000000" w:themeColor="text1"/>
          <w:sz w:val="22"/>
          <w:szCs w:val="22"/>
          <w:lang w:val="es-CO"/>
        </w:rPr>
      </w:pPr>
    </w:p>
    <w:p w14:paraId="06F9E073" w14:textId="77777777" w:rsidR="00411F8F" w:rsidRPr="009D74D3" w:rsidRDefault="00143C10" w:rsidP="00455CDF">
      <w:pPr>
        <w:pStyle w:val="Sinespaciad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Observaciones</w:t>
      </w:r>
      <w:r w:rsidR="00E1275A" w:rsidRPr="009D74D3">
        <w:rPr>
          <w:rStyle w:val="Ninguno"/>
          <w:rFonts w:ascii="Verdana" w:hAnsi="Verdana" w:cs="Arial"/>
          <w:b/>
          <w:bCs/>
          <w:color w:val="000000" w:themeColor="text1"/>
          <w:sz w:val="22"/>
          <w:szCs w:val="22"/>
          <w:lang w:val="es-CO"/>
        </w:rPr>
        <w:t xml:space="preserve">: </w:t>
      </w:r>
      <w:r w:rsidRPr="009D74D3">
        <w:rPr>
          <w:rStyle w:val="Ninguno"/>
          <w:rFonts w:ascii="Verdana" w:hAnsi="Verdana" w:cs="Arial"/>
          <w:color w:val="000000" w:themeColor="text1"/>
          <w:sz w:val="22"/>
          <w:szCs w:val="22"/>
          <w:lang w:val="es-CO"/>
        </w:rPr>
        <w:t xml:space="preserve">Campo designado para las aclaraciones, notas u observaciones a que dé lugar la información concerniente a las limitaciones al dominio o condiciones resolutorias. </w:t>
      </w:r>
    </w:p>
    <w:p w14:paraId="3B245878" w14:textId="77777777" w:rsidR="00411F8F" w:rsidRPr="009D74D3" w:rsidRDefault="00411F8F" w:rsidP="00455CDF">
      <w:pPr>
        <w:pStyle w:val="Cuerpo"/>
        <w:shd w:val="clear" w:color="auto" w:fill="FFFFFF"/>
        <w:ind w:left="567" w:right="48"/>
        <w:rPr>
          <w:rStyle w:val="Ninguno"/>
          <w:rFonts w:ascii="Verdana" w:eastAsia="Verdana" w:hAnsi="Verdana" w:cs="Arial"/>
          <w:color w:val="000000" w:themeColor="text1"/>
          <w:sz w:val="22"/>
          <w:szCs w:val="22"/>
          <w:lang w:val="es-CO"/>
        </w:rPr>
      </w:pPr>
    </w:p>
    <w:p w14:paraId="7C62D260" w14:textId="5FDAA806" w:rsidR="00411F8F" w:rsidRPr="009D74D3" w:rsidRDefault="00A06D98" w:rsidP="00455CDF">
      <w:pPr>
        <w:pStyle w:val="Subttulo"/>
        <w:spacing w:after="0"/>
        <w:ind w:left="567" w:right="48" w:hanging="567"/>
        <w:rPr>
          <w:rStyle w:val="Ninguno"/>
          <w:rFonts w:cs="Arial"/>
          <w:sz w:val="22"/>
          <w:szCs w:val="22"/>
          <w:shd w:val="clear" w:color="auto" w:fill="FFFFFF"/>
          <w:lang w:val="es-CO"/>
        </w:rPr>
      </w:pPr>
      <w:bookmarkStart w:id="9" w:name="_Toc1467143"/>
      <w:bookmarkStart w:id="10" w:name="_Toc6"/>
      <w:r w:rsidRPr="009D74D3">
        <w:rPr>
          <w:rStyle w:val="Ninguno"/>
          <w:rFonts w:eastAsia="Arial Unicode MS" w:cs="Arial"/>
          <w:sz w:val="22"/>
          <w:szCs w:val="22"/>
          <w:shd w:val="clear" w:color="auto" w:fill="FFFFFF"/>
          <w:lang w:val="es-CO"/>
        </w:rPr>
        <w:t>SECCIÓN 5: SEGREGACIONES:</w:t>
      </w:r>
      <w:bookmarkEnd w:id="9"/>
      <w:r w:rsidRPr="009D74D3">
        <w:rPr>
          <w:rStyle w:val="Ninguno"/>
          <w:rFonts w:eastAsia="Arial Unicode MS" w:cs="Arial"/>
          <w:sz w:val="22"/>
          <w:szCs w:val="22"/>
          <w:shd w:val="clear" w:color="auto" w:fill="FFFFFF"/>
          <w:lang w:val="es-CO"/>
        </w:rPr>
        <w:t xml:space="preserve"> </w:t>
      </w:r>
      <w:bookmarkEnd w:id="10"/>
    </w:p>
    <w:p w14:paraId="762DA475" w14:textId="77777777" w:rsidR="00411F8F" w:rsidRPr="009D74D3" w:rsidRDefault="00411F8F" w:rsidP="00455CDF">
      <w:pPr>
        <w:pStyle w:val="Encabezado"/>
        <w:shd w:val="clear" w:color="auto" w:fill="FFFFFF"/>
        <w:ind w:left="567" w:right="48"/>
        <w:rPr>
          <w:rStyle w:val="Ninguno"/>
          <w:rFonts w:ascii="Verdana" w:eastAsia="Verdana" w:hAnsi="Verdana" w:cs="Arial"/>
          <w:sz w:val="22"/>
          <w:szCs w:val="22"/>
          <w:lang w:val="es-CO"/>
        </w:rPr>
      </w:pPr>
    </w:p>
    <w:p w14:paraId="500B18CF" w14:textId="1CDC7B5B"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Si el inmueble </w:t>
      </w:r>
      <w:r w:rsidR="00E1275A" w:rsidRPr="009D74D3">
        <w:rPr>
          <w:rStyle w:val="Ninguno"/>
          <w:rFonts w:ascii="Verdana" w:hAnsi="Verdana" w:cs="Arial"/>
          <w:color w:val="000000" w:themeColor="text1"/>
          <w:sz w:val="22"/>
          <w:szCs w:val="22"/>
          <w:lang w:val="es-CO"/>
        </w:rPr>
        <w:t>presenta</w:t>
      </w:r>
      <w:r w:rsidRPr="009D74D3">
        <w:rPr>
          <w:rStyle w:val="Ninguno"/>
          <w:rFonts w:ascii="Verdana" w:hAnsi="Verdana" w:cs="Arial"/>
          <w:color w:val="000000" w:themeColor="text1"/>
          <w:sz w:val="22"/>
          <w:szCs w:val="22"/>
          <w:lang w:val="es-CO"/>
        </w:rPr>
        <w:t xml:space="preserve"> segregaciones, se debe marcar con una (X) en la casilla </w:t>
      </w:r>
      <w:r w:rsidR="00A06D98" w:rsidRPr="009D74D3">
        <w:rPr>
          <w:rStyle w:val="Ninguno"/>
          <w:rFonts w:ascii="Verdana" w:hAnsi="Verdana" w:cs="Arial"/>
          <w:color w:val="000000" w:themeColor="text1"/>
          <w:sz w:val="22"/>
          <w:szCs w:val="22"/>
          <w:lang w:val="es-CO"/>
        </w:rPr>
        <w:t>“</w:t>
      </w:r>
      <w:r w:rsidR="00E1275A" w:rsidRPr="009D74D3">
        <w:rPr>
          <w:rStyle w:val="Ninguno"/>
          <w:rFonts w:ascii="Verdana" w:hAnsi="Verdana" w:cs="Arial"/>
          <w:color w:val="000000" w:themeColor="text1"/>
          <w:sz w:val="22"/>
          <w:szCs w:val="22"/>
          <w:lang w:val="es-CO"/>
        </w:rPr>
        <w:t>Si</w:t>
      </w:r>
      <w:r w:rsidR="00A06D98" w:rsidRPr="009D74D3">
        <w:rPr>
          <w:rStyle w:val="Ninguno"/>
          <w:rFonts w:ascii="Verdana" w:hAnsi="Verdana" w:cs="Arial"/>
          <w:color w:val="000000" w:themeColor="text1"/>
          <w:sz w:val="22"/>
          <w:szCs w:val="22"/>
          <w:lang w:val="es-CO"/>
        </w:rPr>
        <w:t>”</w:t>
      </w:r>
      <w:r w:rsidR="00E1275A" w:rsidRPr="009D74D3">
        <w:rPr>
          <w:rStyle w:val="Ninguno"/>
          <w:rFonts w:ascii="Verdana" w:hAnsi="Verdana" w:cs="Arial"/>
          <w:color w:val="000000" w:themeColor="text1"/>
          <w:sz w:val="22"/>
          <w:szCs w:val="22"/>
          <w:lang w:val="es-CO"/>
        </w:rPr>
        <w:t xml:space="preserve"> e </w:t>
      </w:r>
      <w:r w:rsidRPr="009D74D3">
        <w:rPr>
          <w:rStyle w:val="Ninguno"/>
          <w:rFonts w:ascii="Verdana" w:hAnsi="Verdana" w:cs="Arial"/>
          <w:color w:val="000000" w:themeColor="text1"/>
          <w:sz w:val="22"/>
          <w:szCs w:val="22"/>
          <w:lang w:val="es-CO"/>
        </w:rPr>
        <w:t>informar las matrículas inmobiliarias derivadas del folio de mayor extensión.</w:t>
      </w:r>
    </w:p>
    <w:p w14:paraId="54C3A43A"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7080158A" w14:textId="485C9ED1" w:rsidR="00411F8F" w:rsidRPr="009D74D3" w:rsidRDefault="00CD2D63"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lastRenderedPageBreak/>
        <w:t>Si,</w:t>
      </w:r>
      <w:r w:rsidR="00143C10" w:rsidRPr="009D74D3">
        <w:rPr>
          <w:rStyle w:val="Ninguno"/>
          <w:rFonts w:ascii="Verdana" w:hAnsi="Verdana" w:cs="Arial"/>
          <w:color w:val="000000" w:themeColor="text1"/>
          <w:sz w:val="22"/>
          <w:szCs w:val="22"/>
          <w:lang w:val="es-CO"/>
        </w:rPr>
        <w:t xml:space="preserve"> por el contrario</w:t>
      </w:r>
      <w:r w:rsidR="009A078B" w:rsidRPr="009D74D3">
        <w:rPr>
          <w:rStyle w:val="Ninguno"/>
          <w:rFonts w:ascii="Verdana" w:hAnsi="Verdana" w:cs="Arial"/>
          <w:color w:val="000000" w:themeColor="text1"/>
          <w:sz w:val="22"/>
          <w:szCs w:val="22"/>
          <w:lang w:val="es-CO"/>
        </w:rPr>
        <w:t>,</w:t>
      </w:r>
      <w:r w:rsidR="00143C10" w:rsidRPr="009D74D3">
        <w:rPr>
          <w:rStyle w:val="Ninguno"/>
          <w:rFonts w:ascii="Verdana" w:hAnsi="Verdana" w:cs="Arial"/>
          <w:color w:val="000000" w:themeColor="text1"/>
          <w:sz w:val="22"/>
          <w:szCs w:val="22"/>
          <w:lang w:val="es-CO"/>
        </w:rPr>
        <w:t xml:space="preserve"> el inmueble no cuenta con segregaciones se debe marcar (X) en la casilla </w:t>
      </w:r>
      <w:r w:rsidR="00A06D98" w:rsidRPr="009D74D3">
        <w:rPr>
          <w:rStyle w:val="Ninguno"/>
          <w:rFonts w:ascii="Verdana" w:hAnsi="Verdana" w:cs="Arial"/>
          <w:color w:val="000000" w:themeColor="text1"/>
          <w:sz w:val="22"/>
          <w:szCs w:val="22"/>
          <w:lang w:val="es-CO"/>
        </w:rPr>
        <w:t>“</w:t>
      </w:r>
      <w:r w:rsidR="009A078B" w:rsidRPr="009D74D3">
        <w:rPr>
          <w:rStyle w:val="Ninguno"/>
          <w:rFonts w:ascii="Verdana" w:hAnsi="Verdana" w:cs="Arial"/>
          <w:color w:val="000000" w:themeColor="text1"/>
          <w:sz w:val="22"/>
          <w:szCs w:val="22"/>
          <w:lang w:val="es-CO"/>
        </w:rPr>
        <w:t>No</w:t>
      </w:r>
      <w:r w:rsidR="00A06D98" w:rsidRPr="009D74D3">
        <w:rPr>
          <w:rStyle w:val="Ninguno"/>
          <w:rFonts w:ascii="Verdana" w:hAnsi="Verdana" w:cs="Arial"/>
          <w:color w:val="000000" w:themeColor="text1"/>
          <w:sz w:val="22"/>
          <w:szCs w:val="22"/>
          <w:lang w:val="es-CO"/>
        </w:rPr>
        <w:t>”</w:t>
      </w:r>
      <w:r w:rsidR="00143C10" w:rsidRPr="009D74D3">
        <w:rPr>
          <w:rStyle w:val="Ninguno"/>
          <w:rFonts w:ascii="Verdana" w:hAnsi="Verdana" w:cs="Arial"/>
          <w:color w:val="000000" w:themeColor="text1"/>
          <w:sz w:val="22"/>
          <w:szCs w:val="22"/>
          <w:lang w:val="es-CO"/>
        </w:rPr>
        <w:t>.</w:t>
      </w:r>
    </w:p>
    <w:p w14:paraId="7222A850" w14:textId="77777777" w:rsidR="00C873C3" w:rsidRPr="009D74D3" w:rsidRDefault="00C873C3" w:rsidP="00455CDF">
      <w:pPr>
        <w:pStyle w:val="Cuerpo"/>
        <w:shd w:val="clear" w:color="auto" w:fill="FFFFFF"/>
        <w:ind w:left="0" w:right="48"/>
        <w:rPr>
          <w:rStyle w:val="Ninguno"/>
          <w:rFonts w:ascii="Verdana" w:hAnsi="Verdana" w:cs="Arial"/>
          <w:b/>
          <w:bCs/>
          <w:i/>
          <w:color w:val="000000" w:themeColor="text1"/>
          <w:sz w:val="22"/>
          <w:szCs w:val="22"/>
          <w:lang w:val="es-CO"/>
        </w:rPr>
      </w:pPr>
    </w:p>
    <w:p w14:paraId="05B42290" w14:textId="2E1837D5"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i/>
          <w:color w:val="000000" w:themeColor="text1"/>
          <w:sz w:val="22"/>
          <w:szCs w:val="22"/>
          <w:lang w:val="es-CO"/>
        </w:rPr>
        <w:t xml:space="preserve">Nota: </w:t>
      </w:r>
      <w:r w:rsidRPr="009D74D3">
        <w:rPr>
          <w:rStyle w:val="Ninguno"/>
          <w:rFonts w:ascii="Verdana" w:hAnsi="Verdana" w:cs="Arial"/>
          <w:i/>
          <w:color w:val="000000" w:themeColor="text1"/>
          <w:sz w:val="22"/>
          <w:szCs w:val="22"/>
          <w:lang w:val="es-CO"/>
        </w:rPr>
        <w:t>En esta casilla se incluye</w:t>
      </w:r>
      <w:r w:rsidR="00D16D80" w:rsidRPr="009D74D3">
        <w:rPr>
          <w:rStyle w:val="Ninguno"/>
          <w:rFonts w:ascii="Verdana" w:hAnsi="Verdana" w:cs="Arial"/>
          <w:i/>
          <w:color w:val="000000" w:themeColor="text1"/>
          <w:sz w:val="22"/>
          <w:szCs w:val="22"/>
          <w:lang w:val="es-CO"/>
        </w:rPr>
        <w:t>n</w:t>
      </w:r>
      <w:r w:rsidRPr="009D74D3">
        <w:rPr>
          <w:rStyle w:val="Ninguno"/>
          <w:rFonts w:ascii="Verdana" w:hAnsi="Verdana" w:cs="Arial"/>
          <w:i/>
          <w:color w:val="000000" w:themeColor="text1"/>
          <w:sz w:val="22"/>
          <w:szCs w:val="22"/>
          <w:lang w:val="es-CO"/>
        </w:rPr>
        <w:t xml:space="preserve"> las matrículas inmobiliarias que han sido derivadas de la matrícula inmobiliaria de mayor extensión, con el objeto de establecer si el predio cuenta con área remanente para efectuar la transferencia de la</w:t>
      </w:r>
      <w:r w:rsidR="00CD2D63" w:rsidRPr="009D74D3">
        <w:rPr>
          <w:rStyle w:val="Ninguno"/>
          <w:rFonts w:ascii="Verdana" w:hAnsi="Verdana" w:cs="Arial"/>
          <w:i/>
          <w:color w:val="000000" w:themeColor="text1"/>
          <w:sz w:val="22"/>
          <w:szCs w:val="22"/>
          <w:lang w:val="es-CO"/>
        </w:rPr>
        <w:t>s</w:t>
      </w:r>
      <w:r w:rsidRPr="009D74D3">
        <w:rPr>
          <w:rStyle w:val="Ninguno"/>
          <w:rFonts w:ascii="Verdana" w:hAnsi="Verdana" w:cs="Arial"/>
          <w:i/>
          <w:color w:val="000000" w:themeColor="text1"/>
          <w:sz w:val="22"/>
          <w:szCs w:val="22"/>
          <w:lang w:val="es-CO"/>
        </w:rPr>
        <w:t xml:space="preserve"> zonas de cesión de uso público</w:t>
      </w:r>
      <w:r w:rsidRPr="009D74D3">
        <w:rPr>
          <w:rStyle w:val="Ninguno"/>
          <w:rFonts w:ascii="Verdana" w:hAnsi="Verdana" w:cs="Arial"/>
          <w:color w:val="000000" w:themeColor="text1"/>
          <w:sz w:val="22"/>
          <w:szCs w:val="22"/>
          <w:lang w:val="es-CO"/>
        </w:rPr>
        <w:t>.</w:t>
      </w:r>
    </w:p>
    <w:p w14:paraId="6A9E94C0"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60BD6A8E" w14:textId="77777777" w:rsidR="00411F8F" w:rsidRPr="009D74D3" w:rsidRDefault="00143C10" w:rsidP="00455CDF">
      <w:pPr>
        <w:pStyle w:val="Sinespaciad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b/>
          <w:bCs/>
          <w:color w:val="000000" w:themeColor="text1"/>
          <w:sz w:val="22"/>
          <w:szCs w:val="22"/>
          <w:lang w:val="es-CO"/>
        </w:rPr>
        <w:t>Observaciones</w:t>
      </w:r>
      <w:r w:rsidR="003E3177" w:rsidRPr="009D74D3">
        <w:rPr>
          <w:rStyle w:val="Ninguno"/>
          <w:rFonts w:ascii="Verdana" w:hAnsi="Verdana" w:cs="Arial"/>
          <w:b/>
          <w:bCs/>
          <w:color w:val="000000" w:themeColor="text1"/>
          <w:sz w:val="22"/>
          <w:szCs w:val="22"/>
          <w:lang w:val="es-CO"/>
        </w:rPr>
        <w:t xml:space="preserve">: </w:t>
      </w:r>
      <w:r w:rsidRPr="009D74D3">
        <w:rPr>
          <w:rStyle w:val="Ninguno"/>
          <w:rFonts w:ascii="Verdana" w:hAnsi="Verdana" w:cs="Arial"/>
          <w:color w:val="000000" w:themeColor="text1"/>
          <w:sz w:val="22"/>
          <w:szCs w:val="22"/>
          <w:lang w:val="es-CO"/>
        </w:rPr>
        <w:t xml:space="preserve">Campo designado para las aclaraciones, notas u observaciones a que dé lugar la información concerniente a las segregaciones. </w:t>
      </w:r>
    </w:p>
    <w:p w14:paraId="5DADBD80" w14:textId="77777777" w:rsidR="00411F8F" w:rsidRPr="009D74D3" w:rsidRDefault="00411F8F" w:rsidP="00455CDF">
      <w:pPr>
        <w:pStyle w:val="Cuerpo"/>
        <w:shd w:val="clear" w:color="auto" w:fill="FFFFFF"/>
        <w:ind w:left="0" w:right="48"/>
        <w:rPr>
          <w:rStyle w:val="Ninguno"/>
          <w:rFonts w:ascii="Verdana" w:eastAsia="Verdana" w:hAnsi="Verdana" w:cs="Arial"/>
          <w:sz w:val="22"/>
          <w:szCs w:val="22"/>
          <w:lang w:val="es-CO"/>
        </w:rPr>
      </w:pPr>
    </w:p>
    <w:p w14:paraId="6D4BB143" w14:textId="19D97631" w:rsidR="00411F8F" w:rsidRPr="009D74D3" w:rsidRDefault="00A06D98" w:rsidP="00455CDF">
      <w:pPr>
        <w:pStyle w:val="Subttulo"/>
        <w:spacing w:after="0"/>
        <w:ind w:left="567" w:right="48" w:hanging="567"/>
        <w:rPr>
          <w:rStyle w:val="Ninguno"/>
          <w:rFonts w:eastAsia="Arial Unicode MS" w:cs="Arial"/>
          <w:bCs w:val="0"/>
          <w:sz w:val="22"/>
          <w:szCs w:val="22"/>
          <w:lang w:val="es-CO"/>
        </w:rPr>
      </w:pPr>
      <w:bookmarkStart w:id="11" w:name="_Toc1467144"/>
      <w:r w:rsidRPr="009D74D3">
        <w:rPr>
          <w:rStyle w:val="Ninguno"/>
          <w:rFonts w:eastAsia="Arial Unicode MS" w:cs="Arial"/>
          <w:bCs w:val="0"/>
          <w:sz w:val="22"/>
          <w:szCs w:val="22"/>
          <w:lang w:val="es-CO"/>
        </w:rPr>
        <w:t>SECCIÓN 6: ESTUDIO DE VIABILIDAD JURÍDICA</w:t>
      </w:r>
      <w:bookmarkEnd w:id="11"/>
    </w:p>
    <w:p w14:paraId="0BDC4869" w14:textId="77777777" w:rsidR="00411F8F" w:rsidRPr="009D74D3" w:rsidRDefault="00411F8F" w:rsidP="00455CDF">
      <w:pPr>
        <w:pStyle w:val="Encabezado"/>
        <w:shd w:val="clear" w:color="auto" w:fill="FFFFFF"/>
        <w:ind w:left="567" w:right="48"/>
        <w:rPr>
          <w:rStyle w:val="Ninguno"/>
          <w:rFonts w:ascii="Verdana" w:eastAsia="Verdana" w:hAnsi="Verdana" w:cs="Arial"/>
          <w:color w:val="000000" w:themeColor="text1"/>
          <w:sz w:val="22"/>
          <w:szCs w:val="22"/>
          <w:lang w:val="es-CO"/>
        </w:rPr>
      </w:pPr>
    </w:p>
    <w:p w14:paraId="1CD29B5F"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Una vez culminado el estudio pertinente y analizados los ítems relacionados con anterioridad</w:t>
      </w:r>
      <w:r w:rsidR="001D6F91" w:rsidRPr="009D74D3">
        <w:rPr>
          <w:rStyle w:val="Ninguno"/>
          <w:rFonts w:ascii="Verdana" w:hAnsi="Verdana" w:cs="Arial"/>
          <w:color w:val="000000" w:themeColor="text1"/>
          <w:sz w:val="22"/>
          <w:szCs w:val="22"/>
          <w:lang w:val="es-CO"/>
        </w:rPr>
        <w:t xml:space="preserve">, </w:t>
      </w:r>
      <w:r w:rsidRPr="009D74D3">
        <w:rPr>
          <w:rStyle w:val="Ninguno"/>
          <w:rFonts w:ascii="Verdana" w:hAnsi="Verdana" w:cs="Arial"/>
          <w:color w:val="000000" w:themeColor="text1"/>
          <w:sz w:val="22"/>
          <w:szCs w:val="22"/>
          <w:lang w:val="es-CO"/>
        </w:rPr>
        <w:t xml:space="preserve">se </w:t>
      </w:r>
      <w:r w:rsidR="00E103D1" w:rsidRPr="009D74D3">
        <w:rPr>
          <w:rStyle w:val="Ninguno"/>
          <w:rFonts w:ascii="Verdana" w:hAnsi="Verdana" w:cs="Arial"/>
          <w:color w:val="000000" w:themeColor="text1"/>
          <w:sz w:val="22"/>
          <w:szCs w:val="22"/>
          <w:lang w:val="es-CO"/>
        </w:rPr>
        <w:t>adelanta</w:t>
      </w:r>
      <w:r w:rsidRPr="009D74D3">
        <w:rPr>
          <w:rStyle w:val="Ninguno"/>
          <w:rFonts w:ascii="Verdana" w:hAnsi="Verdana" w:cs="Arial"/>
          <w:color w:val="000000" w:themeColor="text1"/>
          <w:sz w:val="22"/>
          <w:szCs w:val="22"/>
          <w:lang w:val="es-CO"/>
        </w:rPr>
        <w:t xml:space="preserve"> el análisis jurídico de la tradición del inmueble (Escritura de compraventa o resolución de cesión, englobes y </w:t>
      </w:r>
      <w:proofErr w:type="spellStart"/>
      <w:r w:rsidRPr="009D74D3">
        <w:rPr>
          <w:rStyle w:val="Ninguno"/>
          <w:rFonts w:ascii="Verdana" w:hAnsi="Verdana" w:cs="Arial"/>
          <w:color w:val="000000" w:themeColor="text1"/>
          <w:sz w:val="22"/>
          <w:szCs w:val="22"/>
          <w:lang w:val="es-CO"/>
        </w:rPr>
        <w:t>desenglobes</w:t>
      </w:r>
      <w:proofErr w:type="spellEnd"/>
      <w:r w:rsidRPr="009D74D3">
        <w:rPr>
          <w:rStyle w:val="Ninguno"/>
          <w:rFonts w:ascii="Verdana" w:hAnsi="Verdana" w:cs="Arial"/>
          <w:color w:val="000000" w:themeColor="text1"/>
          <w:sz w:val="22"/>
          <w:szCs w:val="22"/>
          <w:lang w:val="es-CO"/>
        </w:rPr>
        <w:t>, loteo o constitución de urbanismo)</w:t>
      </w:r>
      <w:r w:rsidR="001D6F91" w:rsidRPr="009D74D3">
        <w:rPr>
          <w:rStyle w:val="Ninguno"/>
          <w:rFonts w:ascii="Verdana" w:hAnsi="Verdana" w:cs="Arial"/>
          <w:color w:val="000000" w:themeColor="text1"/>
          <w:sz w:val="22"/>
          <w:szCs w:val="22"/>
          <w:lang w:val="es-CO"/>
        </w:rPr>
        <w:t>, r</w:t>
      </w:r>
      <w:r w:rsidRPr="009D74D3">
        <w:rPr>
          <w:rStyle w:val="Ninguno"/>
          <w:rFonts w:ascii="Verdana" w:hAnsi="Verdana" w:cs="Arial"/>
          <w:color w:val="000000" w:themeColor="text1"/>
          <w:sz w:val="22"/>
          <w:szCs w:val="22"/>
          <w:lang w:val="es-CO"/>
        </w:rPr>
        <w:t>e</w:t>
      </w:r>
      <w:r w:rsidR="001D6F91" w:rsidRPr="009D74D3">
        <w:rPr>
          <w:rStyle w:val="Ninguno"/>
          <w:rFonts w:ascii="Verdana" w:hAnsi="Verdana" w:cs="Arial"/>
          <w:color w:val="000000" w:themeColor="text1"/>
          <w:sz w:val="22"/>
          <w:szCs w:val="22"/>
          <w:lang w:val="es-CO"/>
        </w:rPr>
        <w:t>g</w:t>
      </w:r>
      <w:r w:rsidRPr="009D74D3">
        <w:rPr>
          <w:rStyle w:val="Ninguno"/>
          <w:rFonts w:ascii="Verdana" w:hAnsi="Verdana" w:cs="Arial"/>
          <w:color w:val="000000" w:themeColor="text1"/>
          <w:sz w:val="22"/>
          <w:szCs w:val="22"/>
          <w:lang w:val="es-CO"/>
        </w:rPr>
        <w:t xml:space="preserve">istrando particularmente cuando se constituyó el proyecto urbanístico e identificando las zonas con vocación de uso público y/o zonas de cesión obligatoria o gratuita que serán objeto de transferencia. </w:t>
      </w:r>
    </w:p>
    <w:p w14:paraId="569F39F7"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357FAA3F"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Debe verificarse que los títulos se hayan encontrado conforme a derecho, es decir sin limitaciones al dominio. </w:t>
      </w:r>
    </w:p>
    <w:p w14:paraId="7DB313D7" w14:textId="77777777" w:rsidR="00411F8F" w:rsidRPr="009D74D3" w:rsidRDefault="00411F8F" w:rsidP="00455CDF">
      <w:pPr>
        <w:pStyle w:val="Cuerpo"/>
        <w:shd w:val="clear" w:color="auto" w:fill="FFFFFF"/>
        <w:ind w:left="0" w:right="48"/>
        <w:rPr>
          <w:rStyle w:val="Ninguno"/>
          <w:rFonts w:ascii="Verdana" w:eastAsia="Verdana" w:hAnsi="Verdana" w:cs="Arial"/>
          <w:color w:val="000000" w:themeColor="text1"/>
          <w:sz w:val="22"/>
          <w:szCs w:val="22"/>
          <w:lang w:val="es-CO"/>
        </w:rPr>
      </w:pPr>
    </w:p>
    <w:p w14:paraId="5A0D20F4" w14:textId="77777777" w:rsidR="00411F8F" w:rsidRPr="009D74D3" w:rsidRDefault="00143C10" w:rsidP="00455CDF">
      <w:pPr>
        <w:pStyle w:val="Cuerpo"/>
        <w:shd w:val="clear" w:color="auto" w:fill="FFFFFF"/>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Del análisis antes mencionado, se podrá establecer si las zonas van a ser segregadas del folio en mayor extensión o cuentan con folio individual.</w:t>
      </w:r>
    </w:p>
    <w:p w14:paraId="4A07C95D" w14:textId="77777777" w:rsidR="00CB72F5" w:rsidRPr="009D74D3" w:rsidRDefault="00CB72F5" w:rsidP="00455CDF">
      <w:pPr>
        <w:pStyle w:val="Cuerpo"/>
        <w:ind w:right="48"/>
        <w:rPr>
          <w:rFonts w:ascii="Verdana" w:hAnsi="Verdana" w:cs="Arial"/>
          <w:sz w:val="22"/>
          <w:szCs w:val="22"/>
        </w:rPr>
      </w:pPr>
      <w:bookmarkStart w:id="12" w:name="_Toc7"/>
    </w:p>
    <w:p w14:paraId="1B406E5E" w14:textId="0B80C7C4" w:rsidR="00411F8F" w:rsidRPr="009D74D3" w:rsidRDefault="00A06D98" w:rsidP="00455CDF">
      <w:pPr>
        <w:pStyle w:val="Subttulo"/>
        <w:spacing w:after="0"/>
        <w:ind w:left="0" w:right="48"/>
        <w:rPr>
          <w:rStyle w:val="Ninguno"/>
          <w:rFonts w:cs="Arial"/>
          <w:color w:val="000000" w:themeColor="text1"/>
          <w:sz w:val="22"/>
          <w:szCs w:val="22"/>
          <w:shd w:val="clear" w:color="auto" w:fill="FFFFFF"/>
          <w:lang w:val="es-CO"/>
        </w:rPr>
      </w:pPr>
      <w:bookmarkStart w:id="13" w:name="_Toc1467145"/>
      <w:r w:rsidRPr="009D74D3">
        <w:rPr>
          <w:rStyle w:val="Ninguno"/>
          <w:rFonts w:eastAsia="Arial Unicode MS" w:cs="Arial"/>
          <w:color w:val="000000" w:themeColor="text1"/>
          <w:sz w:val="22"/>
          <w:szCs w:val="22"/>
          <w:shd w:val="clear" w:color="auto" w:fill="FFFFFF"/>
          <w:lang w:val="es-CO"/>
        </w:rPr>
        <w:t>SECCIÓN 7. IDENTIFICACIÓN DE BIENES DE CESIÓN A TÍTULO GRATUITO.</w:t>
      </w:r>
      <w:bookmarkEnd w:id="12"/>
      <w:bookmarkEnd w:id="13"/>
    </w:p>
    <w:p w14:paraId="11D6DE7F" w14:textId="77777777" w:rsidR="00411F8F" w:rsidRPr="009D74D3" w:rsidRDefault="00411F8F" w:rsidP="00455CDF">
      <w:pPr>
        <w:pStyle w:val="Encabezado"/>
        <w:shd w:val="clear" w:color="auto" w:fill="FFFFFF"/>
        <w:ind w:left="567" w:right="48"/>
        <w:rPr>
          <w:rStyle w:val="Ninguno"/>
          <w:rFonts w:ascii="Verdana" w:eastAsia="Verdana" w:hAnsi="Verdana" w:cs="Arial"/>
          <w:color w:val="000000" w:themeColor="text1"/>
          <w:sz w:val="22"/>
          <w:szCs w:val="22"/>
          <w:lang w:val="es-CO"/>
        </w:rPr>
      </w:pPr>
    </w:p>
    <w:p w14:paraId="7B227983" w14:textId="0CD3F154" w:rsidR="00411F8F" w:rsidRDefault="00143C10" w:rsidP="00455CDF">
      <w:pPr>
        <w:pStyle w:val="Encabezado"/>
        <w:shd w:val="clear" w:color="auto" w:fill="FFFFFF"/>
        <w:ind w:left="0" w:right="48"/>
        <w:rPr>
          <w:rStyle w:val="Ninguno"/>
          <w:rFonts w:ascii="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En </w:t>
      </w:r>
      <w:r w:rsidR="00E30D32" w:rsidRPr="009D74D3">
        <w:rPr>
          <w:rStyle w:val="Ninguno"/>
          <w:rFonts w:ascii="Verdana" w:hAnsi="Verdana" w:cs="Arial"/>
          <w:color w:val="000000" w:themeColor="text1"/>
          <w:sz w:val="22"/>
          <w:szCs w:val="22"/>
          <w:lang w:val="es-CO"/>
        </w:rPr>
        <w:t>esta sección</w:t>
      </w:r>
      <w:r w:rsidRPr="009D74D3">
        <w:rPr>
          <w:rStyle w:val="Ninguno"/>
          <w:rFonts w:ascii="Verdana" w:hAnsi="Verdana" w:cs="Arial"/>
          <w:color w:val="000000" w:themeColor="text1"/>
          <w:sz w:val="22"/>
          <w:szCs w:val="22"/>
          <w:lang w:val="es-CO"/>
        </w:rPr>
        <w:t xml:space="preserve"> se relacionan los bienes inmuebles que van a ser objeto de cesión a título gratuito al municipio o distrito.</w:t>
      </w:r>
      <w:r w:rsidR="00E30D32" w:rsidRPr="009D74D3">
        <w:rPr>
          <w:rStyle w:val="Ninguno"/>
          <w:rFonts w:ascii="Verdana" w:hAnsi="Verdana" w:cs="Arial"/>
          <w:color w:val="000000" w:themeColor="text1"/>
          <w:sz w:val="22"/>
          <w:szCs w:val="22"/>
          <w:lang w:val="es-CO"/>
        </w:rPr>
        <w:t xml:space="preserve"> Debe incluirse</w:t>
      </w:r>
      <w:r w:rsidRPr="009D74D3">
        <w:rPr>
          <w:rStyle w:val="Ninguno"/>
          <w:rFonts w:ascii="Verdana" w:hAnsi="Verdana" w:cs="Arial"/>
          <w:color w:val="000000" w:themeColor="text1"/>
          <w:sz w:val="22"/>
          <w:szCs w:val="22"/>
          <w:lang w:val="es-CO"/>
        </w:rPr>
        <w:t xml:space="preserve"> el cuadro </w:t>
      </w:r>
      <w:r w:rsidR="00AC1846" w:rsidRPr="009D74D3">
        <w:rPr>
          <w:rStyle w:val="Ninguno"/>
          <w:rFonts w:ascii="Verdana" w:hAnsi="Verdana" w:cs="Arial"/>
          <w:color w:val="000000" w:themeColor="text1"/>
          <w:sz w:val="22"/>
          <w:szCs w:val="22"/>
          <w:lang w:val="es-CO"/>
        </w:rPr>
        <w:t>resultante</w:t>
      </w:r>
      <w:r w:rsidR="00071B48" w:rsidRPr="009D74D3">
        <w:rPr>
          <w:rStyle w:val="Ninguno"/>
          <w:rFonts w:ascii="Verdana" w:hAnsi="Verdana" w:cs="Arial"/>
          <w:color w:val="000000" w:themeColor="text1"/>
          <w:sz w:val="22"/>
          <w:szCs w:val="22"/>
          <w:lang w:val="es-CO"/>
        </w:rPr>
        <w:t xml:space="preserve"> de la sección 9</w:t>
      </w:r>
      <w:r w:rsidR="00AC1846" w:rsidRPr="009D74D3">
        <w:rPr>
          <w:rStyle w:val="Ninguno"/>
          <w:rFonts w:ascii="Verdana" w:hAnsi="Verdana" w:cs="Arial"/>
          <w:color w:val="000000" w:themeColor="text1"/>
          <w:sz w:val="22"/>
          <w:szCs w:val="22"/>
          <w:lang w:val="es-CO"/>
        </w:rPr>
        <w:t xml:space="preserve"> del </w:t>
      </w:r>
      <w:r w:rsidR="00666CF5" w:rsidRPr="009D74D3">
        <w:rPr>
          <w:rStyle w:val="Ninguno"/>
          <w:rFonts w:ascii="Verdana" w:hAnsi="Verdana" w:cs="Arial"/>
          <w:color w:val="auto"/>
          <w:sz w:val="22"/>
          <w:szCs w:val="22"/>
          <w:lang w:val="es-CO"/>
        </w:rPr>
        <w:t>GPV-F-37</w:t>
      </w:r>
      <w:r w:rsidR="00C31387" w:rsidRPr="009D74D3">
        <w:rPr>
          <w:rStyle w:val="Ninguno"/>
          <w:rFonts w:ascii="Verdana" w:hAnsi="Verdana" w:cs="Arial"/>
          <w:color w:val="000000" w:themeColor="text1"/>
          <w:sz w:val="22"/>
          <w:szCs w:val="22"/>
          <w:lang w:val="es-CO"/>
        </w:rPr>
        <w:t>Formato: E</w:t>
      </w:r>
      <w:r w:rsidR="00AC1846" w:rsidRPr="009D74D3">
        <w:rPr>
          <w:rStyle w:val="Ninguno"/>
          <w:rFonts w:ascii="Verdana" w:hAnsi="Verdana" w:cs="Arial"/>
          <w:color w:val="000000" w:themeColor="text1"/>
          <w:sz w:val="22"/>
          <w:szCs w:val="22"/>
          <w:lang w:val="es-CO"/>
        </w:rPr>
        <w:t xml:space="preserve">studio de </w:t>
      </w:r>
      <w:r w:rsidR="00C31387" w:rsidRPr="009D74D3">
        <w:rPr>
          <w:rStyle w:val="Ninguno"/>
          <w:rFonts w:ascii="Verdana" w:hAnsi="Verdana" w:cs="Arial"/>
          <w:color w:val="000000" w:themeColor="text1"/>
          <w:sz w:val="22"/>
          <w:szCs w:val="22"/>
          <w:lang w:val="es-CO"/>
        </w:rPr>
        <w:t>V</w:t>
      </w:r>
      <w:r w:rsidR="00AC1846" w:rsidRPr="009D74D3">
        <w:rPr>
          <w:rStyle w:val="Ninguno"/>
          <w:rFonts w:ascii="Verdana" w:hAnsi="Verdana" w:cs="Arial"/>
          <w:color w:val="000000" w:themeColor="text1"/>
          <w:sz w:val="22"/>
          <w:szCs w:val="22"/>
          <w:lang w:val="es-CO"/>
        </w:rPr>
        <w:t xml:space="preserve">iabilidad </w:t>
      </w:r>
      <w:r w:rsidR="00C31387" w:rsidRPr="009D74D3">
        <w:rPr>
          <w:rStyle w:val="Ninguno"/>
          <w:rFonts w:ascii="Verdana" w:hAnsi="Verdana" w:cs="Arial"/>
          <w:color w:val="000000" w:themeColor="text1"/>
          <w:sz w:val="22"/>
          <w:szCs w:val="22"/>
          <w:lang w:val="es-CO"/>
        </w:rPr>
        <w:t>T</w:t>
      </w:r>
      <w:r w:rsidR="00AC1846" w:rsidRPr="009D74D3">
        <w:rPr>
          <w:rStyle w:val="Ninguno"/>
          <w:rFonts w:ascii="Verdana" w:hAnsi="Verdana" w:cs="Arial"/>
          <w:color w:val="000000" w:themeColor="text1"/>
          <w:sz w:val="22"/>
          <w:szCs w:val="22"/>
          <w:lang w:val="es-CO"/>
        </w:rPr>
        <w:t>éc</w:t>
      </w:r>
      <w:r w:rsidR="00C31387" w:rsidRPr="009D74D3">
        <w:rPr>
          <w:rStyle w:val="Ninguno"/>
          <w:rFonts w:ascii="Verdana" w:hAnsi="Verdana" w:cs="Arial"/>
          <w:color w:val="000000" w:themeColor="text1"/>
          <w:sz w:val="22"/>
          <w:szCs w:val="22"/>
          <w:lang w:val="es-CO"/>
        </w:rPr>
        <w:t>n</w:t>
      </w:r>
      <w:r w:rsidR="00AC1846" w:rsidRPr="009D74D3">
        <w:rPr>
          <w:rStyle w:val="Ninguno"/>
          <w:rFonts w:ascii="Verdana" w:hAnsi="Verdana" w:cs="Arial"/>
          <w:color w:val="000000" w:themeColor="text1"/>
          <w:sz w:val="22"/>
          <w:szCs w:val="22"/>
          <w:lang w:val="es-CO"/>
        </w:rPr>
        <w:t>ica</w:t>
      </w:r>
      <w:r w:rsidR="00071B48" w:rsidRPr="009D74D3">
        <w:rPr>
          <w:rStyle w:val="Ninguno"/>
          <w:rFonts w:ascii="Verdana" w:hAnsi="Verdana" w:cs="Arial"/>
          <w:color w:val="000000" w:themeColor="text1"/>
          <w:sz w:val="22"/>
          <w:szCs w:val="22"/>
          <w:lang w:val="es-CO"/>
        </w:rPr>
        <w:t xml:space="preserve"> Artículo 6 de la Ley 1001 de 2005</w:t>
      </w:r>
      <w:r w:rsidRPr="009D74D3">
        <w:rPr>
          <w:rStyle w:val="Ninguno"/>
          <w:rFonts w:ascii="Verdana" w:hAnsi="Verdana" w:cs="Arial"/>
          <w:color w:val="000000" w:themeColor="text1"/>
          <w:sz w:val="22"/>
          <w:szCs w:val="22"/>
          <w:lang w:val="es-CO"/>
        </w:rPr>
        <w:t xml:space="preserve">, con la información mínima que a continuación se señala: </w:t>
      </w:r>
    </w:p>
    <w:p w14:paraId="3FA183A5" w14:textId="77777777" w:rsidR="00455CDF" w:rsidRPr="009D74D3" w:rsidRDefault="00455CDF" w:rsidP="00455CDF">
      <w:pPr>
        <w:pStyle w:val="Encabezado"/>
        <w:shd w:val="clear" w:color="auto" w:fill="FFFFFF"/>
        <w:ind w:left="0" w:right="48"/>
        <w:rPr>
          <w:rStyle w:val="Ninguno"/>
          <w:rFonts w:ascii="Verdana" w:hAnsi="Verdana" w:cs="Arial"/>
          <w:color w:val="000000" w:themeColor="text1"/>
          <w:sz w:val="22"/>
          <w:szCs w:val="22"/>
          <w:lang w:val="es-CO"/>
        </w:rPr>
      </w:pPr>
    </w:p>
    <w:p w14:paraId="27351D5F" w14:textId="4A0FFFA3" w:rsidR="007C2E5F" w:rsidRPr="009D74D3" w:rsidRDefault="007C2E5F" w:rsidP="00455CDF">
      <w:pPr>
        <w:pStyle w:val="Prrafodelist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284" w:right="48" w:hanging="284"/>
        <w:rPr>
          <w:rFonts w:ascii="Verdana" w:hAnsi="Verdana" w:cs="Arial"/>
          <w:color w:val="000000" w:themeColor="text1"/>
          <w:sz w:val="22"/>
          <w:szCs w:val="22"/>
        </w:rPr>
      </w:pPr>
      <w:r w:rsidRPr="009D74D3">
        <w:rPr>
          <w:rFonts w:ascii="Verdana" w:hAnsi="Verdana" w:cs="Arial"/>
          <w:color w:val="000000" w:themeColor="text1"/>
          <w:sz w:val="22"/>
          <w:szCs w:val="22"/>
        </w:rPr>
        <w:t xml:space="preserve">Tipo y código de </w:t>
      </w:r>
      <w:proofErr w:type="gramStart"/>
      <w:r w:rsidRPr="009D74D3">
        <w:rPr>
          <w:rFonts w:ascii="Verdana" w:hAnsi="Verdana" w:cs="Arial"/>
          <w:color w:val="000000" w:themeColor="text1"/>
          <w:sz w:val="22"/>
          <w:szCs w:val="22"/>
        </w:rPr>
        <w:t>zona :</w:t>
      </w:r>
      <w:proofErr w:type="gramEnd"/>
      <w:r w:rsidRPr="009D74D3">
        <w:rPr>
          <w:rFonts w:ascii="Verdana" w:hAnsi="Verdana" w:cs="Arial"/>
          <w:color w:val="000000" w:themeColor="text1"/>
          <w:sz w:val="22"/>
          <w:szCs w:val="22"/>
        </w:rPr>
        <w:t xml:space="preserve"> Denominación dada a las zonas de espacio </w:t>
      </w:r>
      <w:r w:rsidR="006C31CF" w:rsidRPr="009D74D3">
        <w:rPr>
          <w:rFonts w:ascii="Verdana" w:hAnsi="Verdana" w:cs="Arial"/>
          <w:color w:val="000000" w:themeColor="text1"/>
          <w:sz w:val="22"/>
          <w:szCs w:val="22"/>
        </w:rPr>
        <w:t>público</w:t>
      </w:r>
      <w:r w:rsidRPr="009D74D3">
        <w:rPr>
          <w:rFonts w:ascii="Verdana" w:hAnsi="Verdana" w:cs="Arial"/>
          <w:color w:val="000000" w:themeColor="text1"/>
          <w:sz w:val="22"/>
          <w:szCs w:val="22"/>
        </w:rPr>
        <w:t>, las cuales pueden estar identificadas con las siguientes siglas: ZV: Zona verde, V-V: Vía vehicular, VP: Vía peatonal, PQ: Parqueadero, P: Parque</w:t>
      </w:r>
    </w:p>
    <w:p w14:paraId="3BB48E7E" w14:textId="77777777" w:rsidR="007C2E5F" w:rsidRPr="009D74D3" w:rsidRDefault="007C2E5F" w:rsidP="00455CDF">
      <w:pPr>
        <w:pStyle w:val="Prrafodelist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284" w:right="48" w:hanging="284"/>
        <w:rPr>
          <w:rFonts w:ascii="Verdana" w:hAnsi="Verdana" w:cs="Arial"/>
          <w:color w:val="000000" w:themeColor="text1"/>
          <w:sz w:val="22"/>
          <w:szCs w:val="22"/>
        </w:rPr>
      </w:pPr>
      <w:r w:rsidRPr="009D74D3">
        <w:rPr>
          <w:rFonts w:ascii="Verdana" w:hAnsi="Verdana" w:cs="Arial"/>
          <w:color w:val="000000" w:themeColor="text1"/>
          <w:sz w:val="22"/>
          <w:szCs w:val="22"/>
        </w:rPr>
        <w:t xml:space="preserve">Identificador predial código catastral: Esta información se tomará de la sección 2 de este documento. </w:t>
      </w:r>
    </w:p>
    <w:p w14:paraId="18CB4E78" w14:textId="77777777" w:rsidR="007C2E5F" w:rsidRPr="009D74D3" w:rsidRDefault="007C2E5F" w:rsidP="00455CDF">
      <w:pPr>
        <w:pStyle w:val="Prrafodelist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284" w:right="48" w:hanging="284"/>
        <w:rPr>
          <w:rFonts w:ascii="Verdana" w:hAnsi="Verdana" w:cs="Arial"/>
          <w:color w:val="000000" w:themeColor="text1"/>
          <w:sz w:val="22"/>
          <w:szCs w:val="22"/>
        </w:rPr>
      </w:pPr>
      <w:r w:rsidRPr="009D74D3">
        <w:rPr>
          <w:rFonts w:ascii="Verdana" w:hAnsi="Verdana" w:cs="Arial"/>
          <w:color w:val="000000" w:themeColor="text1"/>
          <w:sz w:val="22"/>
          <w:szCs w:val="22"/>
        </w:rPr>
        <w:t>Localización: Relacionar nomenclatura o si es el caso relacionar la intersección en términos de calles y carreras</w:t>
      </w:r>
    </w:p>
    <w:p w14:paraId="4A8E0B23" w14:textId="77777777" w:rsidR="007C2E5F" w:rsidRPr="009D74D3" w:rsidRDefault="007C2E5F" w:rsidP="00455CDF">
      <w:pPr>
        <w:pStyle w:val="Prrafodelist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284" w:right="48" w:hanging="284"/>
        <w:rPr>
          <w:rFonts w:ascii="Verdana" w:hAnsi="Verdana" w:cs="Arial"/>
          <w:color w:val="000000" w:themeColor="text1"/>
          <w:sz w:val="22"/>
          <w:szCs w:val="22"/>
        </w:rPr>
      </w:pPr>
      <w:r w:rsidRPr="009D74D3">
        <w:rPr>
          <w:rFonts w:ascii="Verdana" w:hAnsi="Verdana" w:cs="Arial"/>
          <w:color w:val="000000" w:themeColor="text1"/>
          <w:sz w:val="22"/>
          <w:szCs w:val="22"/>
        </w:rPr>
        <w:lastRenderedPageBreak/>
        <w:t xml:space="preserve">Matricula inmobiliaria mayor extensión y/o individual: Folio de matrícula de identificación del bien: según corresponda </w:t>
      </w:r>
    </w:p>
    <w:p w14:paraId="464E2ABC" w14:textId="3740A965" w:rsidR="007C2E5F" w:rsidRPr="009D74D3" w:rsidRDefault="007C2E5F" w:rsidP="00455CDF">
      <w:pPr>
        <w:pStyle w:val="Prrafodelist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284" w:right="48" w:hanging="284"/>
        <w:rPr>
          <w:rFonts w:ascii="Verdana" w:hAnsi="Verdana" w:cs="Arial"/>
          <w:color w:val="000000" w:themeColor="text1"/>
          <w:sz w:val="22"/>
          <w:szCs w:val="22"/>
        </w:rPr>
      </w:pPr>
      <w:r w:rsidRPr="009D74D3">
        <w:rPr>
          <w:rFonts w:ascii="Verdana" w:hAnsi="Verdana" w:cs="Arial"/>
          <w:color w:val="000000" w:themeColor="text1"/>
          <w:sz w:val="22"/>
          <w:szCs w:val="22"/>
        </w:rPr>
        <w:t xml:space="preserve">Puntos de referencia: Punto relacionado para poder identificar el polígono de la zona a ceder a </w:t>
      </w:r>
      <w:r w:rsidR="006C31CF" w:rsidRPr="009D74D3">
        <w:rPr>
          <w:rFonts w:ascii="Verdana" w:hAnsi="Verdana" w:cs="Arial"/>
          <w:color w:val="000000" w:themeColor="text1"/>
          <w:sz w:val="22"/>
          <w:szCs w:val="22"/>
        </w:rPr>
        <w:t>título</w:t>
      </w:r>
      <w:r w:rsidRPr="009D74D3">
        <w:rPr>
          <w:rFonts w:ascii="Verdana" w:hAnsi="Verdana" w:cs="Arial"/>
          <w:color w:val="000000" w:themeColor="text1"/>
          <w:sz w:val="22"/>
          <w:szCs w:val="22"/>
        </w:rPr>
        <w:t xml:space="preserve"> gratuito. </w:t>
      </w:r>
    </w:p>
    <w:p w14:paraId="3FCA5327" w14:textId="77777777" w:rsidR="007C2E5F" w:rsidRPr="009D74D3" w:rsidRDefault="007C2E5F" w:rsidP="00455CDF">
      <w:pPr>
        <w:pStyle w:val="Prrafodelist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284" w:right="48" w:hanging="284"/>
        <w:rPr>
          <w:rFonts w:ascii="Verdana" w:hAnsi="Verdana" w:cs="Arial"/>
          <w:color w:val="000000" w:themeColor="text1"/>
          <w:sz w:val="22"/>
          <w:szCs w:val="22"/>
        </w:rPr>
      </w:pPr>
      <w:r w:rsidRPr="009D74D3">
        <w:rPr>
          <w:rFonts w:ascii="Verdana" w:hAnsi="Verdana" w:cs="Arial"/>
          <w:color w:val="000000" w:themeColor="text1"/>
          <w:sz w:val="22"/>
          <w:szCs w:val="22"/>
        </w:rPr>
        <w:t>Linderos: Descripción del polígono a ceder a título gratuito a través de los puntos de referencia identificados en el plano</w:t>
      </w:r>
    </w:p>
    <w:p w14:paraId="4FE4C560" w14:textId="77777777" w:rsidR="007C2E5F" w:rsidRPr="009D74D3" w:rsidRDefault="007C2E5F" w:rsidP="00455CDF">
      <w:pPr>
        <w:pStyle w:val="Prrafodelist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284" w:right="48" w:hanging="284"/>
        <w:rPr>
          <w:rFonts w:ascii="Verdana" w:hAnsi="Verdana" w:cs="Arial"/>
          <w:color w:val="000000" w:themeColor="text1"/>
          <w:sz w:val="22"/>
          <w:szCs w:val="22"/>
        </w:rPr>
      </w:pPr>
      <w:r w:rsidRPr="009D74D3">
        <w:rPr>
          <w:rFonts w:ascii="Verdana" w:hAnsi="Verdana" w:cs="Arial"/>
          <w:color w:val="000000" w:themeColor="text1"/>
          <w:sz w:val="22"/>
          <w:szCs w:val="22"/>
        </w:rPr>
        <w:t>Área: Registrar la cabida de la zona a transferir de conformidad con el polígono identificado</w:t>
      </w:r>
    </w:p>
    <w:p w14:paraId="65F142D9" w14:textId="77777777" w:rsidR="00411F8F" w:rsidRPr="009D74D3" w:rsidRDefault="00411F8F" w:rsidP="00455CDF">
      <w:pPr>
        <w:pStyle w:val="Encabezado"/>
        <w:shd w:val="clear" w:color="auto" w:fill="FFFFFF"/>
        <w:ind w:left="0" w:right="48"/>
        <w:rPr>
          <w:rStyle w:val="Ninguno"/>
          <w:rFonts w:ascii="Verdana" w:eastAsia="Verdana" w:hAnsi="Verdana" w:cs="Arial"/>
          <w:color w:val="00B050"/>
          <w:sz w:val="22"/>
          <w:szCs w:val="22"/>
        </w:rPr>
      </w:pPr>
    </w:p>
    <w:p w14:paraId="25B8BF18" w14:textId="37712463" w:rsidR="00411F8F" w:rsidRDefault="00143C10" w:rsidP="00455CDF">
      <w:pPr>
        <w:pStyle w:val="Encabezado"/>
        <w:shd w:val="clear" w:color="auto" w:fill="FFFFFF"/>
        <w:ind w:left="0" w:right="48"/>
        <w:rPr>
          <w:rStyle w:val="Ninguno"/>
          <w:rFonts w:ascii="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 xml:space="preserve">En este </w:t>
      </w:r>
      <w:r w:rsidR="00E30D32" w:rsidRPr="009D74D3">
        <w:rPr>
          <w:rStyle w:val="Ninguno"/>
          <w:rFonts w:ascii="Verdana" w:hAnsi="Verdana" w:cs="Arial"/>
          <w:color w:val="000000" w:themeColor="text1"/>
          <w:sz w:val="22"/>
          <w:szCs w:val="22"/>
          <w:lang w:val="es-CO"/>
        </w:rPr>
        <w:t>Ítem</w:t>
      </w:r>
      <w:r w:rsidRPr="009D74D3">
        <w:rPr>
          <w:rStyle w:val="Ninguno"/>
          <w:rFonts w:ascii="Verdana" w:hAnsi="Verdana" w:cs="Arial"/>
          <w:color w:val="000000" w:themeColor="text1"/>
          <w:sz w:val="22"/>
          <w:szCs w:val="22"/>
          <w:lang w:val="es-CO"/>
        </w:rPr>
        <w:t xml:space="preserve"> se presentan 2 casillas:</w:t>
      </w:r>
    </w:p>
    <w:p w14:paraId="7AF39A4B" w14:textId="77777777" w:rsidR="00455CDF" w:rsidRPr="009D74D3" w:rsidRDefault="00455CDF" w:rsidP="00455CDF">
      <w:pPr>
        <w:pStyle w:val="Encabezado"/>
        <w:shd w:val="clear" w:color="auto" w:fill="FFFFFF"/>
        <w:ind w:left="0" w:right="48"/>
        <w:rPr>
          <w:rStyle w:val="Ninguno"/>
          <w:rFonts w:ascii="Verdana" w:eastAsia="Verdana" w:hAnsi="Verdana" w:cs="Arial"/>
          <w:color w:val="000000" w:themeColor="text1"/>
          <w:sz w:val="22"/>
          <w:szCs w:val="22"/>
          <w:lang w:val="es-CO"/>
        </w:rPr>
      </w:pPr>
    </w:p>
    <w:p w14:paraId="3B87CA18" w14:textId="77777777" w:rsidR="00411F8F" w:rsidRPr="009D74D3" w:rsidRDefault="00143C10" w:rsidP="00455CDF">
      <w:pPr>
        <w:pStyle w:val="Encabezado"/>
        <w:numPr>
          <w:ilvl w:val="1"/>
          <w:numId w:val="35"/>
        </w:numPr>
        <w:shd w:val="clear" w:color="auto" w:fill="FFFFFF"/>
        <w:tabs>
          <w:tab w:val="clear" w:pos="4252"/>
          <w:tab w:val="center" w:pos="567"/>
        </w:tabs>
        <w:ind w:left="0" w:right="48" w:firstLine="0"/>
        <w:rPr>
          <w:rFonts w:ascii="Verdana" w:hAnsi="Verdana" w:cs="Arial"/>
          <w:b/>
          <w:color w:val="000000" w:themeColor="text1"/>
          <w:sz w:val="22"/>
          <w:szCs w:val="22"/>
          <w:lang w:val="es-CO"/>
        </w:rPr>
      </w:pPr>
      <w:r w:rsidRPr="009D74D3">
        <w:rPr>
          <w:rFonts w:ascii="Verdana" w:hAnsi="Verdana" w:cs="Arial"/>
          <w:b/>
          <w:color w:val="000000" w:themeColor="text1"/>
          <w:sz w:val="22"/>
          <w:szCs w:val="22"/>
          <w:lang w:val="es-CO"/>
        </w:rPr>
        <w:t>Bienes a transferir en virtud del artículo 6 de la ley 1001 de 2005:</w:t>
      </w:r>
    </w:p>
    <w:p w14:paraId="6360D468" w14:textId="77777777" w:rsidR="00411F8F" w:rsidRPr="009D74D3" w:rsidRDefault="00411F8F" w:rsidP="00455CDF">
      <w:pPr>
        <w:pStyle w:val="Encabezado"/>
        <w:shd w:val="clear" w:color="auto" w:fill="FFFFFF"/>
        <w:tabs>
          <w:tab w:val="clear" w:pos="4252"/>
          <w:tab w:val="center" w:pos="1134"/>
        </w:tabs>
        <w:ind w:left="0" w:right="48"/>
        <w:rPr>
          <w:rStyle w:val="Ninguno"/>
          <w:rFonts w:ascii="Verdana" w:eastAsia="Verdana" w:hAnsi="Verdana" w:cs="Arial"/>
          <w:color w:val="000000" w:themeColor="text1"/>
          <w:sz w:val="22"/>
          <w:szCs w:val="22"/>
          <w:lang w:val="es-CO"/>
        </w:rPr>
      </w:pPr>
    </w:p>
    <w:p w14:paraId="14C183E2" w14:textId="77777777" w:rsidR="00411F8F" w:rsidRDefault="00143C10" w:rsidP="00455CDF">
      <w:pPr>
        <w:pStyle w:val="Encabezado"/>
        <w:shd w:val="clear" w:color="auto" w:fill="FFFFFF"/>
        <w:tabs>
          <w:tab w:val="clear" w:pos="4252"/>
          <w:tab w:val="center" w:pos="1134"/>
        </w:tabs>
        <w:ind w:left="0" w:right="48"/>
        <w:rPr>
          <w:rStyle w:val="Ninguno"/>
          <w:rFonts w:ascii="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Corresponde a aquellas zonas que cuentan con señalamiento en el plano urbanístico o de loteo (Vías, Zonas verdes, Andenes, Parques)</w:t>
      </w:r>
    </w:p>
    <w:p w14:paraId="29954C9E" w14:textId="77777777" w:rsidR="009D74D3" w:rsidRPr="009D74D3" w:rsidRDefault="009D74D3" w:rsidP="00455CDF">
      <w:pPr>
        <w:pStyle w:val="Encabezado"/>
        <w:shd w:val="clear" w:color="auto" w:fill="FFFFFF"/>
        <w:tabs>
          <w:tab w:val="clear" w:pos="4252"/>
          <w:tab w:val="center" w:pos="1134"/>
        </w:tabs>
        <w:ind w:left="0" w:right="48"/>
        <w:rPr>
          <w:rStyle w:val="Ninguno"/>
          <w:rFonts w:ascii="Verdana" w:eastAsia="Verdana" w:hAnsi="Verdana" w:cs="Arial"/>
          <w:color w:val="000000" w:themeColor="text1"/>
          <w:sz w:val="22"/>
          <w:szCs w:val="22"/>
          <w:lang w:val="es-CO"/>
        </w:rPr>
      </w:pPr>
    </w:p>
    <w:p w14:paraId="4C6579FD" w14:textId="77777777" w:rsidR="00411F8F" w:rsidRPr="009D74D3" w:rsidRDefault="00143C10" w:rsidP="00455CDF">
      <w:pPr>
        <w:pStyle w:val="Encabezado"/>
        <w:numPr>
          <w:ilvl w:val="1"/>
          <w:numId w:val="35"/>
        </w:numPr>
        <w:shd w:val="clear" w:color="auto" w:fill="FFFFFF"/>
        <w:tabs>
          <w:tab w:val="clear" w:pos="4252"/>
          <w:tab w:val="center" w:pos="709"/>
        </w:tabs>
        <w:ind w:left="567" w:right="48" w:hanging="567"/>
        <w:rPr>
          <w:rFonts w:ascii="Verdana" w:hAnsi="Verdana" w:cs="Arial"/>
          <w:b/>
          <w:sz w:val="22"/>
          <w:szCs w:val="22"/>
          <w:lang w:val="es-CO"/>
        </w:rPr>
      </w:pPr>
      <w:r w:rsidRPr="009D74D3">
        <w:rPr>
          <w:rFonts w:ascii="Verdana" w:hAnsi="Verdana" w:cs="Arial"/>
          <w:b/>
          <w:sz w:val="22"/>
          <w:szCs w:val="22"/>
          <w:lang w:val="es-CO"/>
        </w:rPr>
        <w:t>Bienes a transferir en virtud del numeral 9 del artículo 2.2.6.1.3.1 del Decreto 1077 de 2005:</w:t>
      </w:r>
    </w:p>
    <w:p w14:paraId="6C05B1B4" w14:textId="77777777" w:rsidR="00411F8F" w:rsidRPr="009D74D3" w:rsidRDefault="00411F8F" w:rsidP="00455CDF">
      <w:pPr>
        <w:pStyle w:val="Encabezado"/>
        <w:shd w:val="clear" w:color="auto" w:fill="FFFFFF"/>
        <w:tabs>
          <w:tab w:val="clear" w:pos="4252"/>
          <w:tab w:val="center" w:pos="1134"/>
        </w:tabs>
        <w:ind w:left="0" w:right="48"/>
        <w:rPr>
          <w:rStyle w:val="Ninguno"/>
          <w:rFonts w:ascii="Verdana" w:eastAsia="Verdana" w:hAnsi="Verdana" w:cs="Arial"/>
          <w:color w:val="000000" w:themeColor="text1"/>
          <w:sz w:val="22"/>
          <w:szCs w:val="22"/>
          <w:lang w:val="es-CO"/>
        </w:rPr>
      </w:pPr>
    </w:p>
    <w:p w14:paraId="317F3B94" w14:textId="77777777" w:rsidR="00411F8F" w:rsidRPr="009D74D3" w:rsidRDefault="00143C10" w:rsidP="00455CDF">
      <w:pPr>
        <w:pStyle w:val="Encabezado"/>
        <w:shd w:val="clear" w:color="auto" w:fill="FFFFFF"/>
        <w:tabs>
          <w:tab w:val="clear" w:pos="4252"/>
          <w:tab w:val="center" w:pos="1134"/>
        </w:tabs>
        <w:ind w:left="0" w:right="48"/>
        <w:rPr>
          <w:rStyle w:val="Ninguno"/>
          <w:rFonts w:ascii="Verdana" w:eastAsia="Verdana" w:hAnsi="Verdana" w:cs="Arial"/>
          <w:color w:val="000000" w:themeColor="text1"/>
          <w:sz w:val="22"/>
          <w:szCs w:val="22"/>
          <w:lang w:val="es-CO"/>
        </w:rPr>
      </w:pPr>
      <w:r w:rsidRPr="009D74D3">
        <w:rPr>
          <w:rStyle w:val="Ninguno"/>
          <w:rFonts w:ascii="Verdana" w:hAnsi="Verdana" w:cs="Arial"/>
          <w:color w:val="000000" w:themeColor="text1"/>
          <w:sz w:val="22"/>
          <w:szCs w:val="22"/>
          <w:lang w:val="es-CO"/>
        </w:rPr>
        <w:t>Corresponde a aquellos inmuebles que se ceden por vocación de uso público.</w:t>
      </w:r>
    </w:p>
    <w:p w14:paraId="791D79E6" w14:textId="77777777" w:rsidR="00411F8F" w:rsidRPr="009D74D3" w:rsidRDefault="00411F8F" w:rsidP="00455CDF">
      <w:pPr>
        <w:pStyle w:val="Cuerpo"/>
        <w:shd w:val="clear" w:color="auto" w:fill="FFFFFF"/>
        <w:tabs>
          <w:tab w:val="left" w:pos="993"/>
        </w:tabs>
        <w:ind w:left="0" w:right="48"/>
        <w:rPr>
          <w:rStyle w:val="Ninguno"/>
          <w:rFonts w:ascii="Verdana" w:eastAsia="Verdana" w:hAnsi="Verdana" w:cs="Arial"/>
          <w:color w:val="00B050"/>
          <w:sz w:val="22"/>
          <w:szCs w:val="22"/>
          <w:lang w:val="es-CO"/>
        </w:rPr>
      </w:pPr>
    </w:p>
    <w:p w14:paraId="693250B1" w14:textId="7D087F09" w:rsidR="00AB2C7E" w:rsidRPr="009D74D3" w:rsidRDefault="005F7CE2" w:rsidP="00455CDF">
      <w:pPr>
        <w:pStyle w:val="Subttulo"/>
        <w:spacing w:after="0"/>
        <w:ind w:left="567" w:right="48" w:hanging="567"/>
        <w:rPr>
          <w:rStyle w:val="SubttuloCar"/>
          <w:rFonts w:cs="Arial"/>
          <w:b/>
          <w:color w:val="000000" w:themeColor="text1"/>
          <w:sz w:val="22"/>
          <w:szCs w:val="22"/>
          <w:lang w:val="es-CO"/>
        </w:rPr>
      </w:pPr>
      <w:bookmarkStart w:id="14" w:name="_Toc533378696"/>
      <w:bookmarkStart w:id="15" w:name="_Toc1467146"/>
      <w:r w:rsidRPr="009D74D3">
        <w:rPr>
          <w:rStyle w:val="SubttuloCar"/>
          <w:rFonts w:cs="Arial"/>
          <w:b/>
          <w:color w:val="000000" w:themeColor="text1"/>
          <w:sz w:val="22"/>
          <w:szCs w:val="22"/>
          <w:lang w:val="es-CO"/>
        </w:rPr>
        <w:t>DATOS DE DILIGENCIAMIENT</w:t>
      </w:r>
      <w:bookmarkEnd w:id="14"/>
      <w:r w:rsidRPr="009D74D3">
        <w:rPr>
          <w:rStyle w:val="SubttuloCar"/>
          <w:rFonts w:cs="Arial"/>
          <w:b/>
          <w:color w:val="000000" w:themeColor="text1"/>
          <w:sz w:val="22"/>
          <w:szCs w:val="22"/>
          <w:lang w:val="es-CO"/>
        </w:rPr>
        <w:t>O</w:t>
      </w:r>
      <w:bookmarkEnd w:id="15"/>
    </w:p>
    <w:p w14:paraId="0AD73E75" w14:textId="77777777" w:rsidR="0055203A" w:rsidRPr="009D74D3" w:rsidRDefault="0055203A" w:rsidP="00455CDF">
      <w:pPr>
        <w:pStyle w:val="Cuerpo"/>
        <w:ind w:right="48"/>
        <w:rPr>
          <w:rFonts w:ascii="Verdana" w:hAnsi="Verdana"/>
          <w:sz w:val="22"/>
          <w:szCs w:val="22"/>
        </w:rPr>
      </w:pPr>
    </w:p>
    <w:p w14:paraId="4B7F7A44" w14:textId="77777777" w:rsidR="0055203A" w:rsidRPr="009D74D3" w:rsidRDefault="0055203A" w:rsidP="00455CDF">
      <w:pPr>
        <w:ind w:right="48"/>
        <w:jc w:val="both"/>
        <w:rPr>
          <w:rFonts w:ascii="Verdana" w:hAnsi="Verdana" w:cs="Arial"/>
          <w:color w:val="000000" w:themeColor="text1"/>
          <w:sz w:val="22"/>
          <w:szCs w:val="22"/>
        </w:rPr>
      </w:pPr>
      <w:r w:rsidRPr="009D74D3">
        <w:rPr>
          <w:rFonts w:ascii="Verdana" w:hAnsi="Verdana" w:cs="Arial"/>
          <w:color w:val="000000" w:themeColor="text1"/>
          <w:sz w:val="22"/>
          <w:szCs w:val="22"/>
        </w:rPr>
        <w:t>Finalmente, se diligencian los nombres de los profesionales que efectuaron el estudio de viabilidad jurídica y su revisión, junto con su profesión y tipo de vinculación, fecha de emisión del mismo y una vez impreso, se firmará en la casilla de firma.</w:t>
      </w:r>
    </w:p>
    <w:p w14:paraId="471F7DF0" w14:textId="77777777" w:rsidR="0055203A" w:rsidRPr="009D74D3" w:rsidRDefault="0055203A" w:rsidP="00455CDF">
      <w:pPr>
        <w:ind w:right="48"/>
        <w:jc w:val="both"/>
        <w:rPr>
          <w:rFonts w:ascii="Verdana" w:hAnsi="Verdana" w:cs="Arial"/>
          <w:color w:val="000000" w:themeColor="text1"/>
          <w:sz w:val="22"/>
          <w:szCs w:val="22"/>
        </w:rPr>
      </w:pPr>
    </w:p>
    <w:p w14:paraId="21F1921F" w14:textId="466142BF" w:rsidR="0055203A" w:rsidRPr="009D74D3" w:rsidRDefault="0055203A" w:rsidP="00455CDF">
      <w:pPr>
        <w:pStyle w:val="Prrafodelista"/>
        <w:numPr>
          <w:ilvl w:val="0"/>
          <w:numId w:val="45"/>
        </w:numPr>
        <w:ind w:left="567" w:right="48" w:hanging="567"/>
        <w:rPr>
          <w:rFonts w:ascii="Verdana" w:hAnsi="Verdana" w:cs="Arial"/>
          <w:b/>
          <w:sz w:val="22"/>
          <w:szCs w:val="22"/>
          <w:lang w:val="es-CO"/>
        </w:rPr>
      </w:pPr>
      <w:bookmarkStart w:id="16" w:name="_Toc522266105"/>
      <w:bookmarkStart w:id="17" w:name="_Toc522269175"/>
      <w:bookmarkStart w:id="18" w:name="_Toc522269451"/>
      <w:bookmarkStart w:id="19" w:name="_Toc522561025"/>
      <w:bookmarkStart w:id="20" w:name="_Toc528077816"/>
      <w:bookmarkStart w:id="21" w:name="_Toc530664472"/>
      <w:bookmarkStart w:id="22" w:name="_Toc489447567"/>
      <w:bookmarkStart w:id="23" w:name="_Toc489947463"/>
      <w:r w:rsidRPr="009D74D3">
        <w:rPr>
          <w:rFonts w:ascii="Verdana" w:hAnsi="Verdana" w:cs="Arial"/>
          <w:b/>
          <w:sz w:val="22"/>
          <w:szCs w:val="22"/>
          <w:lang w:val="es-CO"/>
        </w:rPr>
        <w:t>CONTROL DE CAMBIOS</w:t>
      </w:r>
      <w:bookmarkEnd w:id="16"/>
      <w:bookmarkEnd w:id="17"/>
      <w:bookmarkEnd w:id="18"/>
      <w:bookmarkEnd w:id="19"/>
      <w:bookmarkEnd w:id="20"/>
      <w:bookmarkEnd w:id="21"/>
      <w:r w:rsidRPr="009D74D3">
        <w:rPr>
          <w:rFonts w:ascii="Verdana" w:hAnsi="Verdana" w:cs="Arial"/>
          <w:b/>
          <w:sz w:val="22"/>
          <w:szCs w:val="22"/>
          <w:lang w:val="es-CO"/>
        </w:rPr>
        <w:t xml:space="preserve"> </w:t>
      </w:r>
      <w:bookmarkEnd w:id="22"/>
      <w:bookmarkEnd w:id="23"/>
    </w:p>
    <w:tbl>
      <w:tblPr>
        <w:tblpPr w:leftFromText="141" w:rightFromText="141" w:vertAnchor="text" w:horzAnchor="margin" w:tblpXSpec="center" w:tblpY="672"/>
        <w:tblW w:w="4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567"/>
        <w:gridCol w:w="4096"/>
        <w:gridCol w:w="2096"/>
      </w:tblGrid>
      <w:tr w:rsidR="0055203A" w:rsidRPr="009D74D3" w14:paraId="66C14E49" w14:textId="77777777" w:rsidTr="00ED7CD6">
        <w:trPr>
          <w:trHeight w:val="687"/>
        </w:trPr>
        <w:tc>
          <w:tcPr>
            <w:tcW w:w="776" w:type="pct"/>
            <w:shd w:val="clear" w:color="auto" w:fill="43B2D7"/>
            <w:vAlign w:val="center"/>
          </w:tcPr>
          <w:p w14:paraId="55BC52FE" w14:textId="4FDD58A6" w:rsidR="0055203A" w:rsidRPr="009D74D3" w:rsidRDefault="0055203A" w:rsidP="00455CDF">
            <w:pPr>
              <w:ind w:right="48"/>
              <w:jc w:val="center"/>
              <w:rPr>
                <w:rFonts w:ascii="Verdana" w:hAnsi="Verdana" w:cs="Arial"/>
                <w:b/>
                <w:color w:val="FFFFFF" w:themeColor="background1"/>
                <w:sz w:val="20"/>
                <w:szCs w:val="20"/>
              </w:rPr>
            </w:pPr>
            <w:r w:rsidRPr="009D74D3">
              <w:rPr>
                <w:rFonts w:ascii="Verdana" w:hAnsi="Verdana" w:cs="Arial"/>
                <w:b/>
                <w:color w:val="FFFFFF" w:themeColor="background1"/>
                <w:sz w:val="20"/>
                <w:szCs w:val="20"/>
              </w:rPr>
              <w:t>VERSIÓN</w:t>
            </w:r>
          </w:p>
        </w:tc>
        <w:tc>
          <w:tcPr>
            <w:tcW w:w="853" w:type="pct"/>
            <w:shd w:val="clear" w:color="auto" w:fill="43B2D7"/>
            <w:vAlign w:val="center"/>
          </w:tcPr>
          <w:p w14:paraId="34C8C233" w14:textId="77777777" w:rsidR="0055203A" w:rsidRPr="009D74D3" w:rsidRDefault="0055203A" w:rsidP="00455CDF">
            <w:pPr>
              <w:ind w:right="48"/>
              <w:jc w:val="center"/>
              <w:rPr>
                <w:rFonts w:ascii="Verdana" w:hAnsi="Verdana" w:cs="Arial"/>
                <w:b/>
                <w:color w:val="FFFFFF" w:themeColor="background1"/>
                <w:sz w:val="20"/>
                <w:szCs w:val="20"/>
              </w:rPr>
            </w:pPr>
            <w:r w:rsidRPr="009D74D3">
              <w:rPr>
                <w:rFonts w:ascii="Verdana" w:hAnsi="Verdana" w:cs="Arial"/>
                <w:b/>
                <w:color w:val="FFFFFF" w:themeColor="background1"/>
                <w:sz w:val="20"/>
                <w:szCs w:val="20"/>
              </w:rPr>
              <w:t>FECHA</w:t>
            </w:r>
          </w:p>
        </w:tc>
        <w:tc>
          <w:tcPr>
            <w:tcW w:w="2230" w:type="pct"/>
            <w:shd w:val="clear" w:color="auto" w:fill="43B2D7"/>
            <w:vAlign w:val="center"/>
          </w:tcPr>
          <w:p w14:paraId="14CEF5E6" w14:textId="77777777" w:rsidR="0055203A" w:rsidRPr="009D74D3" w:rsidRDefault="0055203A" w:rsidP="00455CDF">
            <w:pPr>
              <w:ind w:right="48"/>
              <w:jc w:val="center"/>
              <w:rPr>
                <w:rFonts w:ascii="Verdana" w:hAnsi="Verdana" w:cs="Arial"/>
                <w:b/>
                <w:color w:val="FFFFFF" w:themeColor="background1"/>
                <w:sz w:val="20"/>
                <w:szCs w:val="20"/>
              </w:rPr>
            </w:pPr>
            <w:r w:rsidRPr="009D74D3">
              <w:rPr>
                <w:rFonts w:ascii="Verdana" w:hAnsi="Verdana" w:cs="Arial"/>
                <w:b/>
                <w:color w:val="FFFFFF" w:themeColor="background1"/>
                <w:sz w:val="20"/>
                <w:szCs w:val="20"/>
              </w:rPr>
              <w:t>MOTIVO DE LA MODIFICACIÓN</w:t>
            </w:r>
          </w:p>
        </w:tc>
        <w:tc>
          <w:tcPr>
            <w:tcW w:w="1141" w:type="pct"/>
            <w:shd w:val="clear" w:color="auto" w:fill="43B2D7"/>
            <w:vAlign w:val="center"/>
          </w:tcPr>
          <w:p w14:paraId="62BC2416" w14:textId="1C423E1E" w:rsidR="0055203A" w:rsidRPr="009D74D3" w:rsidRDefault="0055203A" w:rsidP="00455CDF">
            <w:pPr>
              <w:ind w:left="-203" w:right="48" w:firstLine="387"/>
              <w:jc w:val="center"/>
              <w:rPr>
                <w:rFonts w:ascii="Verdana" w:hAnsi="Verdana" w:cs="Arial"/>
                <w:b/>
                <w:color w:val="FFFFFF" w:themeColor="background1"/>
                <w:sz w:val="20"/>
                <w:szCs w:val="20"/>
              </w:rPr>
            </w:pPr>
            <w:r w:rsidRPr="009D74D3">
              <w:rPr>
                <w:rFonts w:ascii="Verdana" w:hAnsi="Verdana" w:cs="Arial"/>
                <w:b/>
                <w:color w:val="FFFFFF" w:themeColor="background1"/>
                <w:sz w:val="20"/>
                <w:szCs w:val="20"/>
              </w:rPr>
              <w:t>RESPONSABLE</w:t>
            </w:r>
          </w:p>
        </w:tc>
      </w:tr>
      <w:tr w:rsidR="0055203A" w:rsidRPr="009D74D3" w14:paraId="7D8A44A7" w14:textId="77777777" w:rsidTr="009D74D3">
        <w:trPr>
          <w:trHeight w:val="243"/>
        </w:trPr>
        <w:tc>
          <w:tcPr>
            <w:tcW w:w="776" w:type="pct"/>
            <w:vAlign w:val="center"/>
          </w:tcPr>
          <w:p w14:paraId="20E52EBF" w14:textId="77777777" w:rsidR="0055203A" w:rsidRPr="009D74D3" w:rsidRDefault="0055203A" w:rsidP="00455CDF">
            <w:pPr>
              <w:ind w:left="426" w:right="48"/>
              <w:rPr>
                <w:rFonts w:ascii="Verdana" w:hAnsi="Verdana" w:cs="Arial"/>
                <w:sz w:val="20"/>
                <w:szCs w:val="20"/>
              </w:rPr>
            </w:pPr>
            <w:r w:rsidRPr="009D74D3">
              <w:rPr>
                <w:rFonts w:ascii="Verdana" w:hAnsi="Verdana" w:cs="Arial"/>
                <w:sz w:val="20"/>
                <w:szCs w:val="20"/>
              </w:rPr>
              <w:t>2.0</w:t>
            </w:r>
          </w:p>
        </w:tc>
        <w:tc>
          <w:tcPr>
            <w:tcW w:w="853" w:type="pct"/>
            <w:vAlign w:val="center"/>
          </w:tcPr>
          <w:p w14:paraId="133F2244" w14:textId="77777777" w:rsidR="0055203A" w:rsidRPr="009D74D3" w:rsidRDefault="0055203A" w:rsidP="00455CDF">
            <w:pPr>
              <w:ind w:left="-60" w:right="48"/>
              <w:jc w:val="center"/>
              <w:rPr>
                <w:rFonts w:ascii="Verdana" w:hAnsi="Verdana" w:cs="Arial"/>
                <w:sz w:val="20"/>
                <w:szCs w:val="20"/>
              </w:rPr>
            </w:pPr>
            <w:r w:rsidRPr="009D74D3">
              <w:rPr>
                <w:rFonts w:ascii="Verdana" w:hAnsi="Verdana" w:cs="Arial"/>
                <w:sz w:val="20"/>
                <w:szCs w:val="20"/>
              </w:rPr>
              <w:t>16/09/2019</w:t>
            </w:r>
          </w:p>
        </w:tc>
        <w:tc>
          <w:tcPr>
            <w:tcW w:w="2230" w:type="pct"/>
            <w:vAlign w:val="center"/>
          </w:tcPr>
          <w:p w14:paraId="78124C1D" w14:textId="77777777" w:rsidR="0055203A" w:rsidRPr="009D74D3" w:rsidRDefault="0055203A" w:rsidP="00455CDF">
            <w:pPr>
              <w:ind w:left="-60" w:right="48"/>
              <w:jc w:val="both"/>
              <w:rPr>
                <w:rFonts w:ascii="Verdana" w:hAnsi="Verdana" w:cs="Arial"/>
                <w:sz w:val="20"/>
                <w:szCs w:val="20"/>
              </w:rPr>
            </w:pPr>
            <w:r w:rsidRPr="009D74D3">
              <w:rPr>
                <w:rFonts w:ascii="Verdana" w:hAnsi="Verdana" w:cs="Arial"/>
                <w:sz w:val="20"/>
                <w:szCs w:val="20"/>
              </w:rPr>
              <w:t>Se modifica el logo del encabezado debido a la actualización de la imagen institucional del Ministerio, se cambia el tipo de letra a Arial.</w:t>
            </w:r>
          </w:p>
        </w:tc>
        <w:tc>
          <w:tcPr>
            <w:tcW w:w="1141" w:type="pct"/>
            <w:vAlign w:val="center"/>
          </w:tcPr>
          <w:p w14:paraId="70FEE453" w14:textId="681FF4CF" w:rsidR="0055203A" w:rsidRPr="009D74D3" w:rsidRDefault="0055203A" w:rsidP="00455CDF">
            <w:pPr>
              <w:ind w:left="-60" w:right="48"/>
              <w:jc w:val="both"/>
              <w:rPr>
                <w:rFonts w:ascii="Verdana" w:hAnsi="Verdana" w:cs="Arial"/>
                <w:sz w:val="20"/>
                <w:szCs w:val="20"/>
              </w:rPr>
            </w:pPr>
            <w:r w:rsidRPr="009D74D3">
              <w:rPr>
                <w:rFonts w:ascii="Verdana" w:hAnsi="Verdana" w:cs="Arial"/>
                <w:sz w:val="20"/>
                <w:szCs w:val="20"/>
              </w:rPr>
              <w:t>Coordinador del GTSP</w:t>
            </w:r>
          </w:p>
        </w:tc>
      </w:tr>
      <w:tr w:rsidR="0055203A" w:rsidRPr="009D74D3" w14:paraId="5CF60430" w14:textId="77777777" w:rsidTr="009D74D3">
        <w:trPr>
          <w:trHeight w:val="243"/>
        </w:trPr>
        <w:tc>
          <w:tcPr>
            <w:tcW w:w="776" w:type="pct"/>
            <w:vAlign w:val="center"/>
          </w:tcPr>
          <w:p w14:paraId="3C78A84A" w14:textId="77777777" w:rsidR="0055203A" w:rsidRPr="009D74D3" w:rsidRDefault="0055203A" w:rsidP="00455CDF">
            <w:pPr>
              <w:ind w:left="426" w:right="48"/>
              <w:rPr>
                <w:rFonts w:ascii="Verdana" w:hAnsi="Verdana" w:cs="Arial"/>
                <w:sz w:val="20"/>
                <w:szCs w:val="20"/>
              </w:rPr>
            </w:pPr>
            <w:r w:rsidRPr="009D74D3">
              <w:rPr>
                <w:rFonts w:ascii="Verdana" w:hAnsi="Verdana" w:cs="Arial"/>
                <w:sz w:val="20"/>
                <w:szCs w:val="20"/>
              </w:rPr>
              <w:t>3.0</w:t>
            </w:r>
          </w:p>
        </w:tc>
        <w:tc>
          <w:tcPr>
            <w:tcW w:w="853" w:type="pct"/>
            <w:vAlign w:val="center"/>
          </w:tcPr>
          <w:p w14:paraId="7BDCEED4" w14:textId="77777777" w:rsidR="0055203A" w:rsidRPr="009D74D3" w:rsidRDefault="0055203A" w:rsidP="00455CDF">
            <w:pPr>
              <w:ind w:left="-60" w:right="48"/>
              <w:jc w:val="center"/>
              <w:rPr>
                <w:rFonts w:ascii="Verdana" w:hAnsi="Verdana" w:cs="Arial"/>
                <w:sz w:val="20"/>
                <w:szCs w:val="20"/>
              </w:rPr>
            </w:pPr>
            <w:r w:rsidRPr="009D74D3">
              <w:rPr>
                <w:rFonts w:ascii="Verdana" w:hAnsi="Verdana" w:cs="Arial"/>
                <w:sz w:val="20"/>
                <w:szCs w:val="20"/>
              </w:rPr>
              <w:t>12/04/2021</w:t>
            </w:r>
          </w:p>
        </w:tc>
        <w:tc>
          <w:tcPr>
            <w:tcW w:w="2230" w:type="pct"/>
            <w:vAlign w:val="center"/>
          </w:tcPr>
          <w:p w14:paraId="65C333F3" w14:textId="77777777" w:rsidR="0055203A" w:rsidRPr="009D74D3" w:rsidRDefault="0055203A" w:rsidP="00455CDF">
            <w:pPr>
              <w:ind w:left="-60" w:right="48"/>
              <w:jc w:val="both"/>
              <w:rPr>
                <w:rFonts w:ascii="Verdana" w:hAnsi="Verdana" w:cs="Arial"/>
                <w:sz w:val="20"/>
                <w:szCs w:val="20"/>
              </w:rPr>
            </w:pPr>
            <w:r w:rsidRPr="009D74D3">
              <w:rPr>
                <w:rFonts w:ascii="Verdana" w:hAnsi="Verdana" w:cs="Arial"/>
                <w:sz w:val="20"/>
                <w:szCs w:val="20"/>
              </w:rPr>
              <w:t xml:space="preserve">Se actualiza codificación de la documentación asociada al procedimiento por la nueva denominación del proceso Gestión a la Política de Vivienda –GPV y la </w:t>
            </w:r>
            <w:r w:rsidRPr="009D74D3">
              <w:rPr>
                <w:rFonts w:ascii="Verdana" w:hAnsi="Verdana" w:cs="Arial"/>
                <w:sz w:val="20"/>
                <w:szCs w:val="20"/>
              </w:rPr>
              <w:lastRenderedPageBreak/>
              <w:t>estructura definida en la guía de elaboración de documentación del SIG DET-G-04 Versión 5.0</w:t>
            </w:r>
          </w:p>
        </w:tc>
        <w:tc>
          <w:tcPr>
            <w:tcW w:w="1141" w:type="pct"/>
            <w:vAlign w:val="center"/>
          </w:tcPr>
          <w:p w14:paraId="0CACD1B7" w14:textId="13D9051F" w:rsidR="0055203A" w:rsidRPr="009D74D3" w:rsidRDefault="0055203A" w:rsidP="00455CDF">
            <w:pPr>
              <w:ind w:left="-60" w:right="48"/>
              <w:jc w:val="both"/>
              <w:rPr>
                <w:rFonts w:ascii="Verdana" w:hAnsi="Verdana" w:cs="Arial"/>
                <w:sz w:val="20"/>
                <w:szCs w:val="20"/>
              </w:rPr>
            </w:pPr>
            <w:r w:rsidRPr="009D74D3">
              <w:rPr>
                <w:rFonts w:ascii="Verdana" w:hAnsi="Verdana" w:cs="Arial"/>
                <w:sz w:val="20"/>
                <w:szCs w:val="20"/>
              </w:rPr>
              <w:lastRenderedPageBreak/>
              <w:t>Coordinador del GTSP</w:t>
            </w:r>
          </w:p>
        </w:tc>
      </w:tr>
      <w:tr w:rsidR="0055203A" w:rsidRPr="009D74D3" w14:paraId="0B734BC5" w14:textId="77777777" w:rsidTr="009D74D3">
        <w:trPr>
          <w:trHeight w:val="243"/>
        </w:trPr>
        <w:tc>
          <w:tcPr>
            <w:tcW w:w="776" w:type="pct"/>
            <w:vAlign w:val="center"/>
          </w:tcPr>
          <w:p w14:paraId="650B93CE" w14:textId="77777777" w:rsidR="0055203A" w:rsidRPr="009D74D3" w:rsidRDefault="0055203A" w:rsidP="00455CDF">
            <w:pPr>
              <w:ind w:left="426" w:right="48"/>
              <w:rPr>
                <w:rFonts w:ascii="Verdana" w:hAnsi="Verdana" w:cs="Arial"/>
                <w:sz w:val="20"/>
                <w:szCs w:val="20"/>
              </w:rPr>
            </w:pPr>
            <w:r w:rsidRPr="009D74D3">
              <w:rPr>
                <w:rFonts w:ascii="Verdana" w:hAnsi="Verdana" w:cs="Arial"/>
                <w:sz w:val="20"/>
                <w:szCs w:val="20"/>
              </w:rPr>
              <w:t>4.0</w:t>
            </w:r>
          </w:p>
        </w:tc>
        <w:tc>
          <w:tcPr>
            <w:tcW w:w="853" w:type="pct"/>
            <w:vAlign w:val="center"/>
          </w:tcPr>
          <w:p w14:paraId="08323509" w14:textId="063D3E58" w:rsidR="0055203A" w:rsidRPr="009D74D3" w:rsidRDefault="00897FF4" w:rsidP="00455CDF">
            <w:pPr>
              <w:ind w:left="-60" w:right="48"/>
              <w:jc w:val="center"/>
              <w:rPr>
                <w:rFonts w:ascii="Verdana" w:hAnsi="Verdana" w:cs="Arial"/>
                <w:sz w:val="20"/>
                <w:szCs w:val="20"/>
              </w:rPr>
            </w:pPr>
            <w:r>
              <w:rPr>
                <w:rFonts w:ascii="Verdana" w:hAnsi="Verdana" w:cs="Arial"/>
                <w:sz w:val="20"/>
                <w:szCs w:val="20"/>
              </w:rPr>
              <w:t>1</w:t>
            </w:r>
            <w:r w:rsidR="004770C0">
              <w:rPr>
                <w:rFonts w:ascii="Verdana" w:hAnsi="Verdana" w:cs="Arial"/>
                <w:sz w:val="20"/>
                <w:szCs w:val="20"/>
              </w:rPr>
              <w:t>2</w:t>
            </w:r>
            <w:r w:rsidR="0055203A" w:rsidRPr="009D74D3">
              <w:rPr>
                <w:rFonts w:ascii="Verdana" w:hAnsi="Verdana" w:cs="Arial"/>
                <w:sz w:val="20"/>
                <w:szCs w:val="20"/>
              </w:rPr>
              <w:t>/1</w:t>
            </w:r>
            <w:r>
              <w:rPr>
                <w:rFonts w:ascii="Verdana" w:hAnsi="Verdana" w:cs="Arial"/>
                <w:sz w:val="20"/>
                <w:szCs w:val="20"/>
              </w:rPr>
              <w:t>2</w:t>
            </w:r>
            <w:r w:rsidR="0055203A" w:rsidRPr="009D74D3">
              <w:rPr>
                <w:rFonts w:ascii="Verdana" w:hAnsi="Verdana" w:cs="Arial"/>
                <w:sz w:val="20"/>
                <w:szCs w:val="20"/>
              </w:rPr>
              <w:t>/2024</w:t>
            </w:r>
          </w:p>
        </w:tc>
        <w:tc>
          <w:tcPr>
            <w:tcW w:w="2230" w:type="pct"/>
            <w:vAlign w:val="center"/>
          </w:tcPr>
          <w:p w14:paraId="09293CAA" w14:textId="77777777" w:rsidR="0055203A" w:rsidRPr="009D74D3" w:rsidRDefault="0055203A" w:rsidP="00455CDF">
            <w:pPr>
              <w:ind w:left="-60" w:right="48"/>
              <w:jc w:val="both"/>
              <w:rPr>
                <w:rFonts w:ascii="Verdana" w:hAnsi="Verdana" w:cs="Arial"/>
                <w:sz w:val="20"/>
                <w:szCs w:val="20"/>
              </w:rPr>
            </w:pPr>
            <w:r w:rsidRPr="009D74D3">
              <w:rPr>
                <w:rFonts w:ascii="Verdana" w:hAnsi="Verdana"/>
                <w:sz w:val="20"/>
                <w:szCs w:val="20"/>
              </w:rPr>
              <w:t xml:space="preserve">Se </w:t>
            </w:r>
            <w:r w:rsidRPr="009D74D3">
              <w:rPr>
                <w:rFonts w:ascii="Verdana" w:eastAsia="Times New Roman" w:hAnsi="Verdana"/>
                <w:sz w:val="20"/>
                <w:szCs w:val="20"/>
              </w:rPr>
              <w:t>actualiza imagen institucional en aplicación del Manual de Identidad Visual y las características del documento en cumplimiento de los requisitos establecidos en el Manual de elaboración de documentación</w:t>
            </w:r>
            <w:r w:rsidRPr="009D74D3">
              <w:rPr>
                <w:rFonts w:ascii="Verdana" w:hAnsi="Verdana"/>
                <w:sz w:val="20"/>
                <w:szCs w:val="20"/>
              </w:rPr>
              <w:t xml:space="preserve"> del SIG DET-M-05 V3 del 20/08/2024 del MVCT.</w:t>
            </w:r>
          </w:p>
        </w:tc>
        <w:tc>
          <w:tcPr>
            <w:tcW w:w="1141" w:type="pct"/>
            <w:vAlign w:val="center"/>
          </w:tcPr>
          <w:p w14:paraId="0E09078C" w14:textId="49C4262B" w:rsidR="0055203A" w:rsidRPr="009D74D3" w:rsidRDefault="007C297B" w:rsidP="00455CDF">
            <w:pPr>
              <w:ind w:left="-60" w:right="48"/>
              <w:jc w:val="both"/>
              <w:rPr>
                <w:rFonts w:ascii="Verdana" w:hAnsi="Verdana"/>
                <w:sz w:val="20"/>
                <w:szCs w:val="20"/>
              </w:rPr>
            </w:pPr>
            <w:r w:rsidRPr="009D74D3">
              <w:rPr>
                <w:rFonts w:ascii="Verdana" w:hAnsi="Verdana" w:cs="Arial"/>
                <w:sz w:val="20"/>
                <w:szCs w:val="20"/>
              </w:rPr>
              <w:t>Coordinador del GTSP</w:t>
            </w:r>
          </w:p>
        </w:tc>
      </w:tr>
      <w:tr w:rsidR="007C297B" w:rsidRPr="009D74D3" w14:paraId="7B522BBA" w14:textId="77777777" w:rsidTr="009D74D3">
        <w:trPr>
          <w:trHeight w:val="243"/>
        </w:trPr>
        <w:tc>
          <w:tcPr>
            <w:tcW w:w="776" w:type="pct"/>
            <w:vAlign w:val="center"/>
          </w:tcPr>
          <w:p w14:paraId="4493D5A9" w14:textId="04B82B2E" w:rsidR="007C297B" w:rsidRPr="00455CDF" w:rsidRDefault="007C297B" w:rsidP="00455CDF">
            <w:pPr>
              <w:ind w:left="426" w:right="48"/>
              <w:rPr>
                <w:rFonts w:ascii="Verdana" w:hAnsi="Verdana" w:cs="Arial"/>
                <w:sz w:val="20"/>
                <w:szCs w:val="20"/>
              </w:rPr>
            </w:pPr>
            <w:r w:rsidRPr="00455CDF">
              <w:rPr>
                <w:rFonts w:ascii="Verdana" w:hAnsi="Verdana" w:cs="Arial"/>
                <w:sz w:val="20"/>
                <w:szCs w:val="20"/>
              </w:rPr>
              <w:t>5.0</w:t>
            </w:r>
          </w:p>
        </w:tc>
        <w:tc>
          <w:tcPr>
            <w:tcW w:w="853" w:type="pct"/>
            <w:vAlign w:val="center"/>
          </w:tcPr>
          <w:p w14:paraId="76789D5E" w14:textId="762DA205" w:rsidR="007C297B" w:rsidRPr="00455CDF" w:rsidRDefault="00455CDF" w:rsidP="00455CDF">
            <w:pPr>
              <w:ind w:left="-60" w:right="48"/>
              <w:jc w:val="center"/>
              <w:rPr>
                <w:rFonts w:ascii="Verdana" w:hAnsi="Verdana" w:cs="Arial"/>
                <w:sz w:val="20"/>
                <w:szCs w:val="20"/>
              </w:rPr>
            </w:pPr>
            <w:r w:rsidRPr="00455CDF">
              <w:rPr>
                <w:rFonts w:ascii="Verdana" w:hAnsi="Verdana" w:cs="Arial"/>
                <w:sz w:val="20"/>
                <w:szCs w:val="20"/>
              </w:rPr>
              <w:t>18</w:t>
            </w:r>
            <w:r w:rsidR="007C297B" w:rsidRPr="00455CDF">
              <w:rPr>
                <w:rFonts w:ascii="Verdana" w:hAnsi="Verdana" w:cs="Arial"/>
                <w:sz w:val="20"/>
                <w:szCs w:val="20"/>
              </w:rPr>
              <w:t>/09/2025</w:t>
            </w:r>
          </w:p>
        </w:tc>
        <w:tc>
          <w:tcPr>
            <w:tcW w:w="2230" w:type="pct"/>
            <w:vAlign w:val="center"/>
          </w:tcPr>
          <w:p w14:paraId="0C3A0B59" w14:textId="0781BB87" w:rsidR="007C297B" w:rsidRPr="00455CDF" w:rsidRDefault="007C297B" w:rsidP="00455CDF">
            <w:pPr>
              <w:ind w:right="48"/>
              <w:jc w:val="both"/>
              <w:rPr>
                <w:rFonts w:ascii="Verdana" w:eastAsia="Times New Roman" w:hAnsi="Verdana"/>
                <w:sz w:val="20"/>
                <w:szCs w:val="20"/>
              </w:rPr>
            </w:pPr>
            <w:r w:rsidRPr="00455CDF">
              <w:rPr>
                <w:rFonts w:ascii="Verdana" w:eastAsia="Times New Roman" w:hAnsi="Verdana"/>
                <w:sz w:val="20"/>
                <w:szCs w:val="20"/>
              </w:rPr>
              <w:t xml:space="preserve">Se actualiza </w:t>
            </w:r>
            <w:r w:rsidR="00455CDF" w:rsidRPr="00455CDF">
              <w:rPr>
                <w:rFonts w:ascii="Verdana" w:eastAsia="Times New Roman" w:hAnsi="Verdana"/>
                <w:sz w:val="20"/>
                <w:szCs w:val="20"/>
              </w:rPr>
              <w:t>a la nueva imagen institucional.</w:t>
            </w:r>
          </w:p>
        </w:tc>
        <w:tc>
          <w:tcPr>
            <w:tcW w:w="1141" w:type="pct"/>
            <w:vAlign w:val="center"/>
          </w:tcPr>
          <w:p w14:paraId="29D213E6" w14:textId="7C935B5A" w:rsidR="007C297B" w:rsidRPr="00455CDF" w:rsidRDefault="007C297B" w:rsidP="00455CDF">
            <w:pPr>
              <w:ind w:left="-60" w:right="48"/>
              <w:jc w:val="both"/>
              <w:rPr>
                <w:rFonts w:ascii="Verdana" w:hAnsi="Verdana" w:cs="Arial"/>
                <w:sz w:val="20"/>
                <w:szCs w:val="20"/>
              </w:rPr>
            </w:pPr>
            <w:r w:rsidRPr="00455CDF">
              <w:rPr>
                <w:rFonts w:ascii="Verdana" w:hAnsi="Verdana" w:cs="Arial"/>
                <w:sz w:val="20"/>
                <w:szCs w:val="20"/>
              </w:rPr>
              <w:t>Coordinador del GTSP</w:t>
            </w:r>
          </w:p>
        </w:tc>
      </w:tr>
    </w:tbl>
    <w:p w14:paraId="60BBA3EE" w14:textId="2EED9E20" w:rsidR="0055203A" w:rsidRPr="009D74D3" w:rsidRDefault="0055203A" w:rsidP="00455CDF">
      <w:pPr>
        <w:keepLines/>
        <w:shd w:val="clear" w:color="auto" w:fill="FFFFFF"/>
        <w:ind w:right="48"/>
        <w:rPr>
          <w:rFonts w:ascii="Verdana" w:hAnsi="Verdana" w:cs="Arial"/>
          <w:sz w:val="22"/>
          <w:szCs w:val="22"/>
        </w:rPr>
      </w:pPr>
    </w:p>
    <w:sectPr w:rsidR="0055203A" w:rsidRPr="009D74D3" w:rsidSect="000B12DF">
      <w:headerReference w:type="even" r:id="rId11"/>
      <w:headerReference w:type="default" r:id="rId12"/>
      <w:footerReference w:type="default" r:id="rId13"/>
      <w:headerReference w:type="first" r:id="rId14"/>
      <w:pgSz w:w="12240" w:h="15840"/>
      <w:pgMar w:top="1701" w:right="1418" w:bottom="1701"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F8EC" w14:textId="77777777" w:rsidR="002E274D" w:rsidRDefault="002E274D">
      <w:r>
        <w:separator/>
      </w:r>
    </w:p>
  </w:endnote>
  <w:endnote w:type="continuationSeparator" w:id="0">
    <w:p w14:paraId="1BD3033A" w14:textId="77777777" w:rsidR="002E274D" w:rsidRDefault="002E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2414722"/>
      <w:docPartObj>
        <w:docPartGallery w:val="Page Numbers (Top of Page)"/>
        <w:docPartUnique/>
      </w:docPartObj>
    </w:sdtPr>
    <w:sdtContent>
      <w:p w14:paraId="694DD0A4" w14:textId="77777777" w:rsidR="00455CDF" w:rsidRPr="00AC009F" w:rsidRDefault="00455CDF" w:rsidP="00455CDF">
        <w:pPr>
          <w:pStyle w:val="Piedepgina"/>
          <w:jc w:val="right"/>
          <w:rPr>
            <w:rFonts w:ascii="Verdana" w:hAnsi="Verdana"/>
            <w:sz w:val="16"/>
            <w:szCs w:val="16"/>
          </w:rPr>
        </w:pPr>
        <w:r w:rsidRPr="00AC009F">
          <w:rPr>
            <w:rFonts w:ascii="Verdana" w:hAnsi="Verdana"/>
            <w:sz w:val="16"/>
            <w:szCs w:val="16"/>
            <w:lang w:val="es-ES"/>
          </w:rPr>
          <w:t xml:space="preserve">Página </w:t>
        </w:r>
        <w:r w:rsidRPr="00AC009F">
          <w:rPr>
            <w:rFonts w:ascii="Verdana" w:hAnsi="Verdana"/>
            <w:sz w:val="16"/>
            <w:szCs w:val="16"/>
          </w:rPr>
          <w:fldChar w:fldCharType="begin"/>
        </w:r>
        <w:r w:rsidRPr="00AC009F">
          <w:rPr>
            <w:rFonts w:ascii="Verdana" w:hAnsi="Verdana"/>
            <w:sz w:val="16"/>
            <w:szCs w:val="16"/>
          </w:rPr>
          <w:instrText>PAGE</w:instrText>
        </w:r>
        <w:r w:rsidRPr="00AC009F">
          <w:rPr>
            <w:rFonts w:ascii="Verdana" w:hAnsi="Verdana"/>
            <w:sz w:val="16"/>
            <w:szCs w:val="16"/>
          </w:rPr>
          <w:fldChar w:fldCharType="separate"/>
        </w:r>
        <w:r>
          <w:rPr>
            <w:rFonts w:ascii="Verdana" w:hAnsi="Verdana"/>
            <w:sz w:val="16"/>
            <w:szCs w:val="16"/>
          </w:rPr>
          <w:t>1</w:t>
        </w:r>
        <w:r w:rsidRPr="00AC009F">
          <w:rPr>
            <w:rFonts w:ascii="Verdana" w:hAnsi="Verdana"/>
            <w:sz w:val="16"/>
            <w:szCs w:val="16"/>
          </w:rPr>
          <w:fldChar w:fldCharType="end"/>
        </w:r>
        <w:r w:rsidRPr="00AC009F">
          <w:rPr>
            <w:rFonts w:ascii="Verdana" w:hAnsi="Verdana"/>
            <w:sz w:val="16"/>
            <w:szCs w:val="16"/>
            <w:lang w:val="es-ES"/>
          </w:rPr>
          <w:t xml:space="preserve"> de </w:t>
        </w:r>
        <w:r w:rsidRPr="00AC009F">
          <w:rPr>
            <w:rFonts w:ascii="Verdana" w:hAnsi="Verdana"/>
            <w:sz w:val="16"/>
            <w:szCs w:val="16"/>
          </w:rPr>
          <w:fldChar w:fldCharType="begin"/>
        </w:r>
        <w:r w:rsidRPr="00AC009F">
          <w:rPr>
            <w:rFonts w:ascii="Verdana" w:hAnsi="Verdana"/>
            <w:sz w:val="16"/>
            <w:szCs w:val="16"/>
          </w:rPr>
          <w:instrText>NUMPAGES</w:instrText>
        </w:r>
        <w:r w:rsidRPr="00AC009F">
          <w:rPr>
            <w:rFonts w:ascii="Verdana" w:hAnsi="Verdana"/>
            <w:sz w:val="16"/>
            <w:szCs w:val="16"/>
          </w:rPr>
          <w:fldChar w:fldCharType="separate"/>
        </w:r>
        <w:r>
          <w:rPr>
            <w:rFonts w:ascii="Verdana" w:hAnsi="Verdana"/>
            <w:sz w:val="16"/>
            <w:szCs w:val="16"/>
          </w:rPr>
          <w:t>21</w:t>
        </w:r>
        <w:r w:rsidRPr="00AC009F">
          <w:rPr>
            <w:rFonts w:ascii="Verdana" w:hAnsi="Verdana"/>
            <w:sz w:val="16"/>
            <w:szCs w:val="16"/>
          </w:rPr>
          <w:fldChar w:fldCharType="end"/>
        </w:r>
      </w:p>
      <w:sdt>
        <w:sdtPr>
          <w:rPr>
            <w:rFonts w:ascii="Verdana" w:hAnsi="Verdana" w:cs="Arial"/>
            <w:sz w:val="16"/>
            <w:szCs w:val="16"/>
          </w:rPr>
          <w:id w:val="87282020"/>
          <w:docPartObj>
            <w:docPartGallery w:val="Page Numbers (Top of Page)"/>
            <w:docPartUnique/>
          </w:docPartObj>
        </w:sdtPr>
        <w:sdtContent>
          <w:p w14:paraId="694A1518" w14:textId="77777777" w:rsidR="00455CDF" w:rsidRPr="00AC009F" w:rsidRDefault="00455CDF" w:rsidP="00455CDF">
            <w:pPr>
              <w:pStyle w:val="Piedepgina"/>
              <w:jc w:val="right"/>
              <w:rPr>
                <w:rFonts w:ascii="Verdana" w:hAnsi="Verdana" w:cs="Arial"/>
                <w:sz w:val="16"/>
                <w:szCs w:val="16"/>
                <w:lang w:val="es-ES"/>
              </w:rPr>
            </w:pPr>
            <w:r w:rsidRPr="00AC009F">
              <w:rPr>
                <w:rFonts w:ascii="Verdana" w:hAnsi="Verdana" w:cs="Arial"/>
                <w:sz w:val="16"/>
                <w:szCs w:val="16"/>
                <w:lang w:val="es-ES"/>
              </w:rPr>
              <w:t xml:space="preserve">Versión: </w:t>
            </w:r>
            <w:r>
              <w:rPr>
                <w:rFonts w:ascii="Verdana" w:hAnsi="Verdana" w:cs="Arial"/>
                <w:sz w:val="16"/>
                <w:szCs w:val="16"/>
                <w:lang w:val="es-ES"/>
              </w:rPr>
              <w:t>9</w:t>
            </w:r>
          </w:p>
          <w:p w14:paraId="5A181AAD" w14:textId="77777777" w:rsidR="00455CDF" w:rsidRPr="00AC009F" w:rsidRDefault="00455CDF" w:rsidP="00455CDF">
            <w:pPr>
              <w:pStyle w:val="Piedepgina"/>
              <w:jc w:val="right"/>
              <w:rPr>
                <w:rFonts w:ascii="Verdana" w:hAnsi="Verdana" w:cs="Arial"/>
                <w:sz w:val="16"/>
                <w:szCs w:val="16"/>
                <w:lang w:val="es-ES"/>
              </w:rPr>
            </w:pPr>
            <w:r w:rsidRPr="00AC009F">
              <w:rPr>
                <w:rFonts w:ascii="Verdana" w:hAnsi="Verdana" w:cs="Arial"/>
                <w:sz w:val="16"/>
                <w:szCs w:val="16"/>
                <w:lang w:val="es-ES"/>
              </w:rPr>
              <w:t xml:space="preserve">Fecha: </w:t>
            </w:r>
            <w:r>
              <w:rPr>
                <w:rFonts w:ascii="Verdana" w:hAnsi="Verdana" w:cs="Arial"/>
                <w:sz w:val="16"/>
                <w:szCs w:val="16"/>
                <w:lang w:val="es-ES"/>
              </w:rPr>
              <w:t>25</w:t>
            </w:r>
            <w:r w:rsidRPr="00AC009F">
              <w:rPr>
                <w:rFonts w:ascii="Verdana" w:hAnsi="Verdana" w:cs="Arial"/>
                <w:sz w:val="16"/>
                <w:szCs w:val="16"/>
                <w:lang w:val="es-ES"/>
              </w:rPr>
              <w:t>/0</w:t>
            </w:r>
            <w:r>
              <w:rPr>
                <w:rFonts w:ascii="Verdana" w:hAnsi="Verdana" w:cs="Arial"/>
                <w:sz w:val="16"/>
                <w:szCs w:val="16"/>
                <w:lang w:val="es-ES"/>
              </w:rPr>
              <w:t>3</w:t>
            </w:r>
            <w:r w:rsidRPr="00AC009F">
              <w:rPr>
                <w:rFonts w:ascii="Verdana" w:hAnsi="Verdana" w:cs="Arial"/>
                <w:sz w:val="16"/>
                <w:szCs w:val="16"/>
                <w:lang w:val="es-ES"/>
              </w:rPr>
              <w:t>/202</w:t>
            </w:r>
            <w:r>
              <w:rPr>
                <w:rFonts w:ascii="Verdana" w:hAnsi="Verdana" w:cs="Arial"/>
                <w:sz w:val="16"/>
                <w:szCs w:val="16"/>
                <w:lang w:val="es-ES"/>
              </w:rPr>
              <w:t>5</w:t>
            </w:r>
          </w:p>
          <w:p w14:paraId="57E197CC" w14:textId="62B04925" w:rsidR="00411F8F" w:rsidRPr="00455CDF" w:rsidRDefault="00455CDF" w:rsidP="00455CDF">
            <w:pPr>
              <w:pStyle w:val="Piedepgina"/>
              <w:jc w:val="right"/>
            </w:pPr>
            <w:r w:rsidRPr="00AC009F">
              <w:rPr>
                <w:rFonts w:ascii="Verdana" w:hAnsi="Verdana" w:cs="Arial"/>
                <w:sz w:val="16"/>
                <w:szCs w:val="16"/>
                <w:lang w:val="es-ES"/>
              </w:rPr>
              <w:t>Código: DET-PL-0</w:t>
            </w:r>
            <w:r>
              <w:rPr>
                <w:rFonts w:ascii="Verdana" w:hAnsi="Verdana" w:cs="Arial"/>
                <w:sz w:val="16"/>
                <w:szCs w:val="16"/>
                <w:lang w:val="es-ES"/>
              </w:rPr>
              <w:t>5</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0A7DB" w14:textId="77777777" w:rsidR="002E274D" w:rsidRDefault="002E274D">
      <w:r>
        <w:separator/>
      </w:r>
    </w:p>
  </w:footnote>
  <w:footnote w:type="continuationSeparator" w:id="0">
    <w:p w14:paraId="5286DE96" w14:textId="77777777" w:rsidR="002E274D" w:rsidRDefault="002E2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037F" w14:textId="77777777" w:rsidR="00455CDF" w:rsidRDefault="00455CD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83253" w14:textId="59992323" w:rsidR="00BF1A15" w:rsidRDefault="007C297B" w:rsidP="00BF1A15">
    <w:pPr>
      <w:pStyle w:val="Encabezado"/>
      <w:rPr>
        <w:rFonts w:ascii="Verdana" w:hAnsi="Verdana" w:cs="Arial"/>
        <w:bCs/>
        <w:noProof/>
        <w:sz w:val="20"/>
        <w:lang w:val="es-CO"/>
      </w:rPr>
    </w:pPr>
    <w:r>
      <w:rPr>
        <w:noProof/>
      </w:rPr>
      <w:drawing>
        <wp:anchor distT="0" distB="0" distL="114300" distR="114300" simplePos="0" relativeHeight="251659264" behindDoc="0" locked="0" layoutInCell="1" allowOverlap="1" wp14:anchorId="633315A1" wp14:editId="7344E355">
          <wp:simplePos x="0" y="0"/>
          <wp:positionH relativeFrom="column">
            <wp:posOffset>2266950</wp:posOffset>
          </wp:positionH>
          <wp:positionV relativeFrom="paragraph">
            <wp:posOffset>-263053</wp:posOffset>
          </wp:positionV>
          <wp:extent cx="1702336" cy="634896"/>
          <wp:effectExtent l="0" t="0" r="0" b="635"/>
          <wp:wrapNone/>
          <wp:docPr id="463089868"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336" cy="634896"/>
                  </a:xfrm>
                  <a:prstGeom prst="rect">
                    <a:avLst/>
                  </a:prstGeom>
                </pic:spPr>
              </pic:pic>
            </a:graphicData>
          </a:graphic>
        </wp:anchor>
      </w:drawing>
    </w:r>
  </w:p>
  <w:p w14:paraId="32EC126B" w14:textId="77777777" w:rsidR="00BF1A15" w:rsidRDefault="00BF1A15" w:rsidP="009D74D3">
    <w:pPr>
      <w:pStyle w:val="Encabezado"/>
      <w:ind w:left="0"/>
      <w:rPr>
        <w:rFonts w:ascii="Verdana" w:hAnsi="Verdana"/>
        <w:i/>
        <w:sz w:val="20"/>
      </w:rPr>
    </w:pPr>
  </w:p>
  <w:p w14:paraId="668194A1" w14:textId="77777777" w:rsidR="009D74D3" w:rsidRDefault="009D74D3" w:rsidP="009D74D3">
    <w:pPr>
      <w:pStyle w:val="Encabezado"/>
      <w:ind w:left="0"/>
      <w:rPr>
        <w:rFonts w:ascii="Verdana" w:hAnsi="Verdana" w:cs="Arial"/>
        <w:b/>
        <w:i/>
        <w:sz w:val="20"/>
      </w:rPr>
    </w:pPr>
  </w:p>
  <w:tbl>
    <w:tblPr>
      <w:tblpPr w:leftFromText="141" w:rightFromText="141" w:vertAnchor="text" w:horzAnchor="margin" w:tblpXSpec="center" w:tblpY="-3"/>
      <w:tblW w:w="5143" w:type="pct"/>
      <w:tblBorders>
        <w:top w:val="single" w:sz="4" w:space="0" w:color="auto"/>
      </w:tblBorders>
      <w:tblCellMar>
        <w:left w:w="70" w:type="dxa"/>
        <w:right w:w="70" w:type="dxa"/>
      </w:tblCellMar>
      <w:tblLook w:val="01E0" w:firstRow="1" w:lastRow="1" w:firstColumn="1" w:lastColumn="1" w:noHBand="0" w:noVBand="0"/>
    </w:tblPr>
    <w:tblGrid>
      <w:gridCol w:w="9673"/>
    </w:tblGrid>
    <w:tr w:rsidR="00BF1A15" w:rsidRPr="00CC7ADC" w14:paraId="2D1239AE" w14:textId="77777777" w:rsidTr="009D74D3">
      <w:trPr>
        <w:cantSplit/>
        <w:trHeight w:val="243"/>
        <w:tblHeader/>
      </w:trPr>
      <w:tc>
        <w:tcPr>
          <w:tcW w:w="5000" w:type="pct"/>
          <w:vMerge w:val="restart"/>
        </w:tcPr>
        <w:p w14:paraId="258B7075" w14:textId="5384DF05" w:rsidR="00BF1A15" w:rsidRPr="00145387" w:rsidRDefault="00BF1A15" w:rsidP="00BF1A15">
          <w:pPr>
            <w:pStyle w:val="Encabezado"/>
            <w:jc w:val="center"/>
            <w:rPr>
              <w:rFonts w:ascii="Verdana" w:hAnsi="Verdana" w:cs="Arial"/>
              <w:bCs/>
              <w:sz w:val="20"/>
            </w:rPr>
          </w:pPr>
          <w:r w:rsidRPr="00145387">
            <w:rPr>
              <w:rFonts w:ascii="Verdana" w:hAnsi="Verdana" w:cs="Arial"/>
              <w:bCs/>
              <w:sz w:val="20"/>
            </w:rPr>
            <w:t xml:space="preserve">INSTRUCTIVO: ESTUDIO DE VIABILIDAD </w:t>
          </w:r>
          <w:r>
            <w:rPr>
              <w:rFonts w:ascii="Verdana" w:hAnsi="Verdana" w:cs="Arial"/>
              <w:bCs/>
              <w:sz w:val="20"/>
            </w:rPr>
            <w:t>JURIDIC</w:t>
          </w:r>
          <w:r w:rsidRPr="00145387">
            <w:rPr>
              <w:rFonts w:ascii="Verdana" w:hAnsi="Verdana" w:cs="Arial"/>
              <w:bCs/>
              <w:sz w:val="20"/>
            </w:rPr>
            <w:t>A</w:t>
          </w:r>
        </w:p>
        <w:p w14:paraId="71660D52" w14:textId="2E07F969" w:rsidR="00BF1A15" w:rsidRPr="00145387" w:rsidRDefault="00BF1A15" w:rsidP="00BF1A15">
          <w:pPr>
            <w:pStyle w:val="Encabezado"/>
            <w:jc w:val="center"/>
            <w:rPr>
              <w:rFonts w:ascii="Verdana" w:hAnsi="Verdana" w:cs="Arial"/>
              <w:bCs/>
              <w:sz w:val="20"/>
            </w:rPr>
          </w:pPr>
          <w:r w:rsidRPr="00145387">
            <w:rPr>
              <w:rFonts w:ascii="Verdana" w:hAnsi="Verdana" w:cs="Arial"/>
              <w:bCs/>
              <w:sz w:val="20"/>
            </w:rPr>
            <w:t xml:space="preserve">ARTICULO </w:t>
          </w:r>
          <w:r>
            <w:rPr>
              <w:rFonts w:ascii="Verdana" w:hAnsi="Verdana" w:cs="Arial"/>
              <w:bCs/>
              <w:sz w:val="20"/>
            </w:rPr>
            <w:t>6</w:t>
          </w:r>
          <w:r w:rsidRPr="00145387">
            <w:rPr>
              <w:rFonts w:ascii="Verdana" w:hAnsi="Verdana" w:cs="Arial"/>
              <w:bCs/>
              <w:sz w:val="20"/>
            </w:rPr>
            <w:t xml:space="preserve"> DE LA LEY 1</w:t>
          </w:r>
          <w:r>
            <w:rPr>
              <w:rFonts w:ascii="Verdana" w:hAnsi="Verdana" w:cs="Arial"/>
              <w:bCs/>
              <w:sz w:val="20"/>
            </w:rPr>
            <w:t>001</w:t>
          </w:r>
          <w:r w:rsidRPr="00145387">
            <w:rPr>
              <w:rFonts w:ascii="Verdana" w:hAnsi="Verdana" w:cs="Arial"/>
              <w:bCs/>
              <w:sz w:val="20"/>
            </w:rPr>
            <w:t xml:space="preserve"> DE 20</w:t>
          </w:r>
          <w:r>
            <w:rPr>
              <w:rFonts w:ascii="Verdana" w:hAnsi="Verdana" w:cs="Arial"/>
              <w:bCs/>
              <w:sz w:val="20"/>
            </w:rPr>
            <w:t>05</w:t>
          </w:r>
        </w:p>
        <w:p w14:paraId="7319F44D" w14:textId="77777777" w:rsidR="00BF1A15" w:rsidRPr="00145387" w:rsidRDefault="00BF1A15" w:rsidP="00BF1A15">
          <w:pPr>
            <w:pStyle w:val="Encabezado"/>
            <w:jc w:val="center"/>
            <w:rPr>
              <w:rFonts w:ascii="Verdana" w:hAnsi="Verdana" w:cs="Arial"/>
              <w:bCs/>
              <w:sz w:val="20"/>
            </w:rPr>
          </w:pPr>
          <w:r w:rsidRPr="00145387">
            <w:rPr>
              <w:rFonts w:ascii="Verdana" w:hAnsi="Verdana" w:cs="Arial"/>
              <w:bCs/>
              <w:sz w:val="20"/>
            </w:rPr>
            <w:t>PROCESO: GESTIÓN A LA POLÍTICA DE VIVIENDA</w:t>
          </w:r>
        </w:p>
        <w:p w14:paraId="45BE355E" w14:textId="46FA4F9E" w:rsidR="00BF1A15" w:rsidRPr="0096404F" w:rsidRDefault="00BF1A15" w:rsidP="00BF1A15">
          <w:pPr>
            <w:pStyle w:val="Encabezado"/>
            <w:jc w:val="center"/>
            <w:rPr>
              <w:rFonts w:ascii="Verdana" w:hAnsi="Verdana"/>
              <w:bCs/>
              <w:sz w:val="20"/>
            </w:rPr>
          </w:pPr>
          <w:r w:rsidRPr="00455CDF">
            <w:rPr>
              <w:rFonts w:ascii="Verdana" w:hAnsi="Verdana" w:cs="Arial"/>
              <w:bCs/>
              <w:color w:val="auto"/>
              <w:sz w:val="20"/>
            </w:rPr>
            <w:t xml:space="preserve">Versión: </w:t>
          </w:r>
          <w:r w:rsidR="007C297B" w:rsidRPr="00455CDF">
            <w:rPr>
              <w:rFonts w:ascii="Verdana" w:hAnsi="Verdana" w:cs="Arial"/>
              <w:bCs/>
              <w:color w:val="auto"/>
              <w:sz w:val="20"/>
            </w:rPr>
            <w:t>5</w:t>
          </w:r>
          <w:r w:rsidR="009D74D3" w:rsidRPr="00455CDF">
            <w:rPr>
              <w:rFonts w:ascii="Verdana" w:hAnsi="Verdana" w:cs="Arial"/>
              <w:bCs/>
              <w:color w:val="auto"/>
              <w:sz w:val="20"/>
            </w:rPr>
            <w:t xml:space="preserve">.0 </w:t>
          </w:r>
          <w:r w:rsidRPr="00455CDF">
            <w:rPr>
              <w:rFonts w:ascii="Verdana" w:hAnsi="Verdana" w:cs="Arial"/>
              <w:bCs/>
              <w:color w:val="auto"/>
              <w:sz w:val="20"/>
            </w:rPr>
            <w:t xml:space="preserve">Fecha: </w:t>
          </w:r>
          <w:r w:rsidR="00455CDF" w:rsidRPr="00455CDF">
            <w:rPr>
              <w:rFonts w:ascii="Verdana" w:hAnsi="Verdana" w:cs="Arial"/>
              <w:bCs/>
              <w:color w:val="auto"/>
              <w:sz w:val="20"/>
            </w:rPr>
            <w:t>18</w:t>
          </w:r>
          <w:r w:rsidRPr="00455CDF">
            <w:rPr>
              <w:rFonts w:ascii="Verdana" w:hAnsi="Verdana" w:cs="Arial"/>
              <w:bCs/>
              <w:color w:val="auto"/>
              <w:sz w:val="20"/>
            </w:rPr>
            <w:t>/</w:t>
          </w:r>
          <w:r w:rsidR="007C297B" w:rsidRPr="00455CDF">
            <w:rPr>
              <w:rFonts w:ascii="Verdana" w:hAnsi="Verdana" w:cs="Arial"/>
              <w:bCs/>
              <w:color w:val="auto"/>
              <w:sz w:val="20"/>
            </w:rPr>
            <w:t>09</w:t>
          </w:r>
          <w:r w:rsidRPr="00455CDF">
            <w:rPr>
              <w:rFonts w:ascii="Verdana" w:hAnsi="Verdana" w:cs="Arial"/>
              <w:bCs/>
              <w:color w:val="auto"/>
              <w:sz w:val="20"/>
            </w:rPr>
            <w:t>/</w:t>
          </w:r>
          <w:proofErr w:type="gramStart"/>
          <w:r w:rsidRPr="00455CDF">
            <w:rPr>
              <w:rFonts w:ascii="Verdana" w:hAnsi="Verdana" w:cs="Arial"/>
              <w:bCs/>
              <w:color w:val="auto"/>
              <w:sz w:val="20"/>
            </w:rPr>
            <w:t>202</w:t>
          </w:r>
          <w:r w:rsidR="007C297B" w:rsidRPr="00455CDF">
            <w:rPr>
              <w:rFonts w:ascii="Verdana" w:hAnsi="Verdana" w:cs="Arial"/>
              <w:bCs/>
              <w:color w:val="auto"/>
              <w:sz w:val="20"/>
            </w:rPr>
            <w:t>5</w:t>
          </w:r>
          <w:r w:rsidR="004770C0" w:rsidRPr="00455CDF">
            <w:rPr>
              <w:rFonts w:ascii="Verdana" w:hAnsi="Verdana" w:cs="Arial"/>
              <w:bCs/>
              <w:color w:val="auto"/>
              <w:sz w:val="20"/>
            </w:rPr>
            <w:t xml:space="preserve"> </w:t>
          </w:r>
          <w:r w:rsidRPr="00455CDF">
            <w:rPr>
              <w:rFonts w:ascii="Verdana" w:hAnsi="Verdana" w:cs="Arial"/>
              <w:bCs/>
              <w:color w:val="auto"/>
              <w:sz w:val="20"/>
            </w:rPr>
            <w:t xml:space="preserve"> </w:t>
          </w:r>
          <w:r w:rsidRPr="00145387">
            <w:rPr>
              <w:rFonts w:ascii="Verdana" w:hAnsi="Verdana" w:cs="Arial"/>
              <w:bCs/>
              <w:sz w:val="20"/>
            </w:rPr>
            <w:t>Código</w:t>
          </w:r>
          <w:proofErr w:type="gramEnd"/>
          <w:r w:rsidRPr="00145387">
            <w:rPr>
              <w:rFonts w:ascii="Verdana" w:hAnsi="Verdana" w:cs="Arial"/>
              <w:bCs/>
              <w:sz w:val="20"/>
            </w:rPr>
            <w:t>: GPV-I-</w:t>
          </w:r>
          <w:r>
            <w:rPr>
              <w:rFonts w:ascii="Verdana" w:hAnsi="Verdana" w:cs="Arial"/>
              <w:bCs/>
              <w:sz w:val="20"/>
            </w:rPr>
            <w:t>08</w:t>
          </w:r>
        </w:p>
      </w:tc>
    </w:tr>
  </w:tbl>
  <w:p w14:paraId="653904CF" w14:textId="0759B8FA" w:rsidR="00041184" w:rsidRPr="00041184" w:rsidRDefault="00041184" w:rsidP="00041184">
    <w:pPr>
      <w:pStyle w:val="Encabezado"/>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0C100" w14:textId="77777777" w:rsidR="00455CDF" w:rsidRDefault="00455C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687"/>
    <w:multiLevelType w:val="hybridMultilevel"/>
    <w:tmpl w:val="9E2ED332"/>
    <w:lvl w:ilvl="0" w:tplc="A6A0BB5C">
      <w:start w:val="1"/>
      <w:numFmt w:val="bullet"/>
      <w:lvlText w:val=""/>
      <w:lvlJc w:val="left"/>
      <w:pPr>
        <w:ind w:left="1571" w:hanging="360"/>
      </w:pPr>
      <w:rPr>
        <w:rFonts w:ascii="Symbol" w:hAnsi="Symbol" w:hint="default"/>
      </w:rPr>
    </w:lvl>
    <w:lvl w:ilvl="1" w:tplc="240A0003" w:tentative="1">
      <w:start w:val="1"/>
      <w:numFmt w:val="bullet"/>
      <w:lvlText w:val="o"/>
      <w:lvlJc w:val="left"/>
      <w:pPr>
        <w:ind w:left="2291" w:hanging="360"/>
      </w:pPr>
      <w:rPr>
        <w:rFonts w:ascii="Courier New" w:hAnsi="Courier New" w:cs="Courier New" w:hint="default"/>
      </w:rPr>
    </w:lvl>
    <w:lvl w:ilvl="2" w:tplc="240A0005" w:tentative="1">
      <w:start w:val="1"/>
      <w:numFmt w:val="bullet"/>
      <w:lvlText w:val=""/>
      <w:lvlJc w:val="left"/>
      <w:pPr>
        <w:ind w:left="3011" w:hanging="360"/>
      </w:pPr>
      <w:rPr>
        <w:rFonts w:ascii="Wingdings" w:hAnsi="Wingdings" w:hint="default"/>
      </w:rPr>
    </w:lvl>
    <w:lvl w:ilvl="3" w:tplc="240A0001" w:tentative="1">
      <w:start w:val="1"/>
      <w:numFmt w:val="bullet"/>
      <w:lvlText w:val=""/>
      <w:lvlJc w:val="left"/>
      <w:pPr>
        <w:ind w:left="3731" w:hanging="360"/>
      </w:pPr>
      <w:rPr>
        <w:rFonts w:ascii="Symbol" w:hAnsi="Symbol" w:hint="default"/>
      </w:rPr>
    </w:lvl>
    <w:lvl w:ilvl="4" w:tplc="240A0003" w:tentative="1">
      <w:start w:val="1"/>
      <w:numFmt w:val="bullet"/>
      <w:lvlText w:val="o"/>
      <w:lvlJc w:val="left"/>
      <w:pPr>
        <w:ind w:left="4451" w:hanging="360"/>
      </w:pPr>
      <w:rPr>
        <w:rFonts w:ascii="Courier New" w:hAnsi="Courier New" w:cs="Courier New" w:hint="default"/>
      </w:rPr>
    </w:lvl>
    <w:lvl w:ilvl="5" w:tplc="240A0005" w:tentative="1">
      <w:start w:val="1"/>
      <w:numFmt w:val="bullet"/>
      <w:lvlText w:val=""/>
      <w:lvlJc w:val="left"/>
      <w:pPr>
        <w:ind w:left="5171" w:hanging="360"/>
      </w:pPr>
      <w:rPr>
        <w:rFonts w:ascii="Wingdings" w:hAnsi="Wingdings" w:hint="default"/>
      </w:rPr>
    </w:lvl>
    <w:lvl w:ilvl="6" w:tplc="240A0001" w:tentative="1">
      <w:start w:val="1"/>
      <w:numFmt w:val="bullet"/>
      <w:lvlText w:val=""/>
      <w:lvlJc w:val="left"/>
      <w:pPr>
        <w:ind w:left="5891" w:hanging="360"/>
      </w:pPr>
      <w:rPr>
        <w:rFonts w:ascii="Symbol" w:hAnsi="Symbol" w:hint="default"/>
      </w:rPr>
    </w:lvl>
    <w:lvl w:ilvl="7" w:tplc="240A0003" w:tentative="1">
      <w:start w:val="1"/>
      <w:numFmt w:val="bullet"/>
      <w:lvlText w:val="o"/>
      <w:lvlJc w:val="left"/>
      <w:pPr>
        <w:ind w:left="6611" w:hanging="360"/>
      </w:pPr>
      <w:rPr>
        <w:rFonts w:ascii="Courier New" w:hAnsi="Courier New" w:cs="Courier New" w:hint="default"/>
      </w:rPr>
    </w:lvl>
    <w:lvl w:ilvl="8" w:tplc="240A0005" w:tentative="1">
      <w:start w:val="1"/>
      <w:numFmt w:val="bullet"/>
      <w:lvlText w:val=""/>
      <w:lvlJc w:val="left"/>
      <w:pPr>
        <w:ind w:left="7331" w:hanging="360"/>
      </w:pPr>
      <w:rPr>
        <w:rFonts w:ascii="Wingdings" w:hAnsi="Wingdings" w:hint="default"/>
      </w:rPr>
    </w:lvl>
  </w:abstractNum>
  <w:abstractNum w:abstractNumId="1" w15:restartNumberingAfterBreak="0">
    <w:nsid w:val="092A36FB"/>
    <w:multiLevelType w:val="hybridMultilevel"/>
    <w:tmpl w:val="D952D7AC"/>
    <w:styleLink w:val="Estiloimportado6"/>
    <w:lvl w:ilvl="0" w:tplc="761235FA">
      <w:start w:val="1"/>
      <w:numFmt w:val="bullet"/>
      <w:lvlText w:val="·"/>
      <w:lvlJc w:val="left"/>
      <w:pPr>
        <w:ind w:left="141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498FD38">
      <w:start w:val="1"/>
      <w:numFmt w:val="bullet"/>
      <w:lvlText w:val="o"/>
      <w:lvlJc w:val="left"/>
      <w:pPr>
        <w:ind w:left="213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A34BA2A">
      <w:start w:val="1"/>
      <w:numFmt w:val="bullet"/>
      <w:lvlText w:val="▪"/>
      <w:lvlJc w:val="left"/>
      <w:pPr>
        <w:ind w:left="285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0A8C24">
      <w:start w:val="1"/>
      <w:numFmt w:val="bullet"/>
      <w:lvlText w:val="·"/>
      <w:lvlJc w:val="left"/>
      <w:pPr>
        <w:ind w:left="357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02AD7C">
      <w:start w:val="1"/>
      <w:numFmt w:val="bullet"/>
      <w:lvlText w:val="o"/>
      <w:lvlJc w:val="left"/>
      <w:pPr>
        <w:ind w:left="429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4D0AED8">
      <w:start w:val="1"/>
      <w:numFmt w:val="bullet"/>
      <w:lvlText w:val="▪"/>
      <w:lvlJc w:val="left"/>
      <w:pPr>
        <w:ind w:left="501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F2B6B6">
      <w:start w:val="1"/>
      <w:numFmt w:val="bullet"/>
      <w:lvlText w:val="·"/>
      <w:lvlJc w:val="left"/>
      <w:pPr>
        <w:ind w:left="573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F28DE6">
      <w:start w:val="1"/>
      <w:numFmt w:val="bullet"/>
      <w:lvlText w:val="o"/>
      <w:lvlJc w:val="left"/>
      <w:pPr>
        <w:ind w:left="645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6ECFA">
      <w:start w:val="1"/>
      <w:numFmt w:val="bullet"/>
      <w:lvlText w:val="▪"/>
      <w:lvlJc w:val="left"/>
      <w:pPr>
        <w:ind w:left="717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A476C88"/>
    <w:multiLevelType w:val="hybridMultilevel"/>
    <w:tmpl w:val="007844C2"/>
    <w:lvl w:ilvl="0" w:tplc="FFFFFFFF">
      <w:start w:val="1"/>
      <w:numFmt w:val="decimal"/>
      <w:lvlText w:val="%1."/>
      <w:lvlJc w:val="left"/>
      <w:pPr>
        <w:ind w:left="720" w:hanging="360"/>
      </w:pPr>
      <w:rPr>
        <w:rFonts w:eastAsia="Arial Unicode M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DA0E55"/>
    <w:multiLevelType w:val="hybridMultilevel"/>
    <w:tmpl w:val="2358341E"/>
    <w:styleLink w:val="Estiloimportado9"/>
    <w:lvl w:ilvl="0" w:tplc="C7F6C79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74AAA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CA66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668BBF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1660D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D2F03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1E4B5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780B6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A8EC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10B1640"/>
    <w:multiLevelType w:val="hybridMultilevel"/>
    <w:tmpl w:val="653AD4BE"/>
    <w:numStyleLink w:val="Estiloimportado8"/>
  </w:abstractNum>
  <w:abstractNum w:abstractNumId="5" w15:restartNumberingAfterBreak="0">
    <w:nsid w:val="11A758C2"/>
    <w:multiLevelType w:val="hybridMultilevel"/>
    <w:tmpl w:val="B0A084C6"/>
    <w:lvl w:ilvl="0" w:tplc="240A000D">
      <w:start w:val="1"/>
      <w:numFmt w:val="bullet"/>
      <w:lvlText w:val=""/>
      <w:lvlJc w:val="left"/>
      <w:pPr>
        <w:ind w:left="1440" w:hanging="360"/>
      </w:pPr>
      <w:rPr>
        <w:rFonts w:ascii="Wingdings" w:hAnsi="Wingdings" w:hint="default"/>
      </w:rPr>
    </w:lvl>
    <w:lvl w:ilvl="1" w:tplc="240A000D">
      <w:start w:val="1"/>
      <w:numFmt w:val="bullet"/>
      <w:lvlText w:val=""/>
      <w:lvlJc w:val="left"/>
      <w:pPr>
        <w:ind w:left="2160" w:hanging="360"/>
      </w:pPr>
      <w:rPr>
        <w:rFonts w:ascii="Wingdings" w:hAnsi="Wingdings"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12755601"/>
    <w:multiLevelType w:val="hybridMultilevel"/>
    <w:tmpl w:val="F0C69EA2"/>
    <w:numStyleLink w:val="Estiloimportado1"/>
  </w:abstractNum>
  <w:abstractNum w:abstractNumId="7" w15:restartNumberingAfterBreak="0">
    <w:nsid w:val="12765E02"/>
    <w:multiLevelType w:val="hybridMultilevel"/>
    <w:tmpl w:val="95CE6542"/>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B06696"/>
    <w:multiLevelType w:val="hybridMultilevel"/>
    <w:tmpl w:val="CE5AEDB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1885512D"/>
    <w:multiLevelType w:val="multilevel"/>
    <w:tmpl w:val="FC4E0262"/>
    <w:lvl w:ilvl="0">
      <w:start w:val="7"/>
      <w:numFmt w:val="decimal"/>
      <w:lvlText w:val="%1."/>
      <w:lvlJc w:val="left"/>
      <w:pPr>
        <w:ind w:left="408" w:hanging="408"/>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DB4C66"/>
    <w:multiLevelType w:val="hybridMultilevel"/>
    <w:tmpl w:val="D952D7AC"/>
    <w:numStyleLink w:val="Estiloimportado6"/>
  </w:abstractNum>
  <w:abstractNum w:abstractNumId="11" w15:restartNumberingAfterBreak="0">
    <w:nsid w:val="1F7E672B"/>
    <w:multiLevelType w:val="hybridMultilevel"/>
    <w:tmpl w:val="67F46F1A"/>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2" w15:restartNumberingAfterBreak="0">
    <w:nsid w:val="2453480E"/>
    <w:multiLevelType w:val="hybridMultilevel"/>
    <w:tmpl w:val="FD9843DE"/>
    <w:styleLink w:val="Estiloimportado5"/>
    <w:lvl w:ilvl="0" w:tplc="F84282E8">
      <w:start w:val="1"/>
      <w:numFmt w:val="lowerLetter"/>
      <w:lvlText w:val="%1)"/>
      <w:lvlJc w:val="left"/>
      <w:pPr>
        <w:ind w:left="127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6A2AF60">
      <w:start w:val="1"/>
      <w:numFmt w:val="lowerLetter"/>
      <w:lvlText w:val="%2."/>
      <w:lvlJc w:val="left"/>
      <w:pPr>
        <w:ind w:left="19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AA3094">
      <w:start w:val="1"/>
      <w:numFmt w:val="lowerRoman"/>
      <w:lvlText w:val="%3."/>
      <w:lvlJc w:val="left"/>
      <w:pPr>
        <w:ind w:left="271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938EC1A">
      <w:start w:val="1"/>
      <w:numFmt w:val="decimal"/>
      <w:lvlText w:val="%4."/>
      <w:lvlJc w:val="left"/>
      <w:pPr>
        <w:ind w:left="34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0233AE">
      <w:start w:val="1"/>
      <w:numFmt w:val="lowerLetter"/>
      <w:lvlText w:val="%5."/>
      <w:lvlJc w:val="left"/>
      <w:pPr>
        <w:ind w:left="41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746BFC">
      <w:start w:val="1"/>
      <w:numFmt w:val="lowerRoman"/>
      <w:lvlText w:val="%6."/>
      <w:lvlJc w:val="left"/>
      <w:pPr>
        <w:ind w:left="487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20CE6C">
      <w:start w:val="1"/>
      <w:numFmt w:val="decimal"/>
      <w:lvlText w:val="%7."/>
      <w:lvlJc w:val="left"/>
      <w:pPr>
        <w:ind w:left="55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54A9F0E">
      <w:start w:val="1"/>
      <w:numFmt w:val="lowerLetter"/>
      <w:lvlText w:val="%8."/>
      <w:lvlJc w:val="left"/>
      <w:pPr>
        <w:ind w:left="63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3E9B02">
      <w:start w:val="1"/>
      <w:numFmt w:val="lowerRoman"/>
      <w:lvlText w:val="%9."/>
      <w:lvlJc w:val="left"/>
      <w:pPr>
        <w:ind w:left="703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46A3254"/>
    <w:multiLevelType w:val="hybridMultilevel"/>
    <w:tmpl w:val="FF26FD70"/>
    <w:lvl w:ilvl="0" w:tplc="72C200E6">
      <w:start w:val="1"/>
      <w:numFmt w:val="upperRoman"/>
      <w:lvlText w:val="%1."/>
      <w:lvlJc w:val="left"/>
      <w:pPr>
        <w:ind w:left="1955"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3E6E90">
      <w:start w:val="1"/>
      <w:numFmt w:val="lowerLetter"/>
      <w:lvlText w:val="%2."/>
      <w:lvlJc w:val="left"/>
      <w:pPr>
        <w:ind w:left="2243"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4FEA8AA">
      <w:start w:val="1"/>
      <w:numFmt w:val="lowerRoman"/>
      <w:lvlText w:val="%3."/>
      <w:lvlJc w:val="left"/>
      <w:pPr>
        <w:ind w:left="2955" w:hanging="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3C9CB4">
      <w:start w:val="1"/>
      <w:numFmt w:val="decimal"/>
      <w:lvlText w:val="%4."/>
      <w:lvlJc w:val="left"/>
      <w:pPr>
        <w:ind w:left="3683"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945348">
      <w:start w:val="1"/>
      <w:numFmt w:val="lowerLetter"/>
      <w:lvlText w:val="%5."/>
      <w:lvlJc w:val="left"/>
      <w:pPr>
        <w:ind w:left="4403"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46E1D8">
      <w:start w:val="1"/>
      <w:numFmt w:val="lowerRoman"/>
      <w:lvlText w:val="%6."/>
      <w:lvlJc w:val="left"/>
      <w:pPr>
        <w:ind w:left="5115" w:hanging="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76E212">
      <w:start w:val="1"/>
      <w:numFmt w:val="decimal"/>
      <w:lvlText w:val="%7."/>
      <w:lvlJc w:val="left"/>
      <w:pPr>
        <w:ind w:left="5843"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A5E6172">
      <w:start w:val="1"/>
      <w:numFmt w:val="lowerLetter"/>
      <w:lvlText w:val="%8."/>
      <w:lvlJc w:val="left"/>
      <w:pPr>
        <w:ind w:left="6563"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D01ECC">
      <w:start w:val="1"/>
      <w:numFmt w:val="lowerRoman"/>
      <w:lvlText w:val="%9."/>
      <w:lvlJc w:val="left"/>
      <w:pPr>
        <w:ind w:left="7275" w:hanging="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4D2350C"/>
    <w:multiLevelType w:val="hybridMultilevel"/>
    <w:tmpl w:val="A2726956"/>
    <w:lvl w:ilvl="0" w:tplc="240A0001">
      <w:start w:val="1"/>
      <w:numFmt w:val="bullet"/>
      <w:lvlText w:val=""/>
      <w:lvlJc w:val="left"/>
      <w:pPr>
        <w:ind w:left="1571" w:hanging="360"/>
      </w:pPr>
      <w:rPr>
        <w:rFonts w:ascii="Symbol" w:hAnsi="Symbol" w:hint="default"/>
      </w:rPr>
    </w:lvl>
    <w:lvl w:ilvl="1" w:tplc="240A0003" w:tentative="1">
      <w:start w:val="1"/>
      <w:numFmt w:val="bullet"/>
      <w:lvlText w:val="o"/>
      <w:lvlJc w:val="left"/>
      <w:pPr>
        <w:ind w:left="2291" w:hanging="360"/>
      </w:pPr>
      <w:rPr>
        <w:rFonts w:ascii="Courier New" w:hAnsi="Courier New" w:cs="Courier New" w:hint="default"/>
      </w:rPr>
    </w:lvl>
    <w:lvl w:ilvl="2" w:tplc="240A0005" w:tentative="1">
      <w:start w:val="1"/>
      <w:numFmt w:val="bullet"/>
      <w:lvlText w:val=""/>
      <w:lvlJc w:val="left"/>
      <w:pPr>
        <w:ind w:left="3011" w:hanging="360"/>
      </w:pPr>
      <w:rPr>
        <w:rFonts w:ascii="Wingdings" w:hAnsi="Wingdings" w:hint="default"/>
      </w:rPr>
    </w:lvl>
    <w:lvl w:ilvl="3" w:tplc="240A0001" w:tentative="1">
      <w:start w:val="1"/>
      <w:numFmt w:val="bullet"/>
      <w:lvlText w:val=""/>
      <w:lvlJc w:val="left"/>
      <w:pPr>
        <w:ind w:left="3731" w:hanging="360"/>
      </w:pPr>
      <w:rPr>
        <w:rFonts w:ascii="Symbol" w:hAnsi="Symbol" w:hint="default"/>
      </w:rPr>
    </w:lvl>
    <w:lvl w:ilvl="4" w:tplc="240A0003" w:tentative="1">
      <w:start w:val="1"/>
      <w:numFmt w:val="bullet"/>
      <w:lvlText w:val="o"/>
      <w:lvlJc w:val="left"/>
      <w:pPr>
        <w:ind w:left="4451" w:hanging="360"/>
      </w:pPr>
      <w:rPr>
        <w:rFonts w:ascii="Courier New" w:hAnsi="Courier New" w:cs="Courier New" w:hint="default"/>
      </w:rPr>
    </w:lvl>
    <w:lvl w:ilvl="5" w:tplc="240A0005" w:tentative="1">
      <w:start w:val="1"/>
      <w:numFmt w:val="bullet"/>
      <w:lvlText w:val=""/>
      <w:lvlJc w:val="left"/>
      <w:pPr>
        <w:ind w:left="5171" w:hanging="360"/>
      </w:pPr>
      <w:rPr>
        <w:rFonts w:ascii="Wingdings" w:hAnsi="Wingdings" w:hint="default"/>
      </w:rPr>
    </w:lvl>
    <w:lvl w:ilvl="6" w:tplc="240A0001" w:tentative="1">
      <w:start w:val="1"/>
      <w:numFmt w:val="bullet"/>
      <w:lvlText w:val=""/>
      <w:lvlJc w:val="left"/>
      <w:pPr>
        <w:ind w:left="5891" w:hanging="360"/>
      </w:pPr>
      <w:rPr>
        <w:rFonts w:ascii="Symbol" w:hAnsi="Symbol" w:hint="default"/>
      </w:rPr>
    </w:lvl>
    <w:lvl w:ilvl="7" w:tplc="240A0003" w:tentative="1">
      <w:start w:val="1"/>
      <w:numFmt w:val="bullet"/>
      <w:lvlText w:val="o"/>
      <w:lvlJc w:val="left"/>
      <w:pPr>
        <w:ind w:left="6611" w:hanging="360"/>
      </w:pPr>
      <w:rPr>
        <w:rFonts w:ascii="Courier New" w:hAnsi="Courier New" w:cs="Courier New" w:hint="default"/>
      </w:rPr>
    </w:lvl>
    <w:lvl w:ilvl="8" w:tplc="240A0005" w:tentative="1">
      <w:start w:val="1"/>
      <w:numFmt w:val="bullet"/>
      <w:lvlText w:val=""/>
      <w:lvlJc w:val="left"/>
      <w:pPr>
        <w:ind w:left="7331" w:hanging="360"/>
      </w:pPr>
      <w:rPr>
        <w:rFonts w:ascii="Wingdings" w:hAnsi="Wingdings" w:hint="default"/>
      </w:rPr>
    </w:lvl>
  </w:abstractNum>
  <w:abstractNum w:abstractNumId="15" w15:restartNumberingAfterBreak="0">
    <w:nsid w:val="27C201D6"/>
    <w:multiLevelType w:val="hybridMultilevel"/>
    <w:tmpl w:val="85163C3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6" w15:restartNumberingAfterBreak="0">
    <w:nsid w:val="29696EF4"/>
    <w:multiLevelType w:val="hybridMultilevel"/>
    <w:tmpl w:val="B3181A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A180DF6"/>
    <w:multiLevelType w:val="hybridMultilevel"/>
    <w:tmpl w:val="4FC253EA"/>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31666526"/>
    <w:multiLevelType w:val="hybridMultilevel"/>
    <w:tmpl w:val="7228ECEA"/>
    <w:styleLink w:val="Estiloimportado2"/>
    <w:lvl w:ilvl="0" w:tplc="6AA246C0">
      <w:start w:val="1"/>
      <w:numFmt w:val="upperRoman"/>
      <w:lvlText w:val="%1."/>
      <w:lvlJc w:val="left"/>
      <w:pPr>
        <w:ind w:left="1571"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02A634">
      <w:start w:val="1"/>
      <w:numFmt w:val="lowerLetter"/>
      <w:lvlText w:val="%2."/>
      <w:lvlJc w:val="left"/>
      <w:pPr>
        <w:ind w:left="1931"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D2FA1E">
      <w:start w:val="1"/>
      <w:numFmt w:val="lowerRoman"/>
      <w:lvlText w:val="%3."/>
      <w:lvlJc w:val="left"/>
      <w:pPr>
        <w:ind w:left="2651" w:hanging="3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C49C44">
      <w:start w:val="1"/>
      <w:numFmt w:val="decimal"/>
      <w:lvlText w:val="%4."/>
      <w:lvlJc w:val="left"/>
      <w:pPr>
        <w:ind w:left="3371"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F0F10A">
      <w:start w:val="1"/>
      <w:numFmt w:val="lowerLetter"/>
      <w:lvlText w:val="%5."/>
      <w:lvlJc w:val="left"/>
      <w:pPr>
        <w:ind w:left="4091"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7A8DB2">
      <w:start w:val="1"/>
      <w:numFmt w:val="lowerRoman"/>
      <w:lvlText w:val="%6."/>
      <w:lvlJc w:val="left"/>
      <w:pPr>
        <w:ind w:left="4811" w:hanging="3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76EE16">
      <w:start w:val="1"/>
      <w:numFmt w:val="decimal"/>
      <w:lvlText w:val="%7."/>
      <w:lvlJc w:val="left"/>
      <w:pPr>
        <w:ind w:left="5531"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84D766">
      <w:start w:val="1"/>
      <w:numFmt w:val="lowerLetter"/>
      <w:lvlText w:val="%8."/>
      <w:lvlJc w:val="left"/>
      <w:pPr>
        <w:ind w:left="6251"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5F6C89C">
      <w:start w:val="1"/>
      <w:numFmt w:val="lowerRoman"/>
      <w:lvlText w:val="%9."/>
      <w:lvlJc w:val="left"/>
      <w:pPr>
        <w:ind w:left="6971" w:hanging="3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6680552"/>
    <w:multiLevelType w:val="hybridMultilevel"/>
    <w:tmpl w:val="887EDA7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0" w15:restartNumberingAfterBreak="0">
    <w:nsid w:val="3D4D7947"/>
    <w:multiLevelType w:val="hybridMultilevel"/>
    <w:tmpl w:val="F0C69EA2"/>
    <w:styleLink w:val="Estiloimportado1"/>
    <w:lvl w:ilvl="0" w:tplc="458A27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5C41C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CA0A2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68757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38D19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A03DFE">
      <w:start w:val="1"/>
      <w:numFmt w:val="bullet"/>
      <w:lvlText w:val="▪"/>
      <w:lvlJc w:val="left"/>
      <w:pPr>
        <w:ind w:left="4252" w:hanging="29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AB61EE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E09E3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325A3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13F43EE"/>
    <w:multiLevelType w:val="hybridMultilevel"/>
    <w:tmpl w:val="DCDA4F4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1587D70"/>
    <w:multiLevelType w:val="hybridMultilevel"/>
    <w:tmpl w:val="23C8FCEA"/>
    <w:lvl w:ilvl="0" w:tplc="F79CBB18">
      <w:start w:val="1"/>
      <w:numFmt w:val="lowerLetter"/>
      <w:lvlText w:val="%1)"/>
      <w:lvlJc w:val="left"/>
      <w:pPr>
        <w:ind w:left="1065" w:hanging="360"/>
      </w:pPr>
      <w:rPr>
        <w:rFonts w:hint="default"/>
      </w:rPr>
    </w:lvl>
    <w:lvl w:ilvl="1" w:tplc="240A0019">
      <w:start w:val="1"/>
      <w:numFmt w:val="lowerLetter"/>
      <w:lvlText w:val="%2."/>
      <w:lvlJc w:val="left"/>
      <w:pPr>
        <w:ind w:left="1785" w:hanging="360"/>
      </w:pPr>
    </w:lvl>
    <w:lvl w:ilvl="2" w:tplc="240A001B" w:tentative="1">
      <w:start w:val="1"/>
      <w:numFmt w:val="lowerRoman"/>
      <w:lvlText w:val="%3."/>
      <w:lvlJc w:val="right"/>
      <w:pPr>
        <w:ind w:left="2505" w:hanging="180"/>
      </w:pPr>
    </w:lvl>
    <w:lvl w:ilvl="3" w:tplc="240A000F" w:tentative="1">
      <w:start w:val="1"/>
      <w:numFmt w:val="decimal"/>
      <w:lvlText w:val="%4."/>
      <w:lvlJc w:val="left"/>
      <w:pPr>
        <w:ind w:left="3225" w:hanging="360"/>
      </w:p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abstractNum w:abstractNumId="23" w15:restartNumberingAfterBreak="0">
    <w:nsid w:val="42091BAC"/>
    <w:multiLevelType w:val="hybridMultilevel"/>
    <w:tmpl w:val="A7EED2C0"/>
    <w:styleLink w:val="Estiloimportado7"/>
    <w:lvl w:ilvl="0" w:tplc="C1462264">
      <w:start w:val="1"/>
      <w:numFmt w:val="bullet"/>
      <w:lvlText w:val="·"/>
      <w:lvlJc w:val="left"/>
      <w:pPr>
        <w:ind w:left="660" w:hanging="30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C2C5838">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506394">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E16F03E">
      <w:start w:val="1"/>
      <w:numFmt w:val="bullet"/>
      <w:lvlText w:val="·"/>
      <w:lvlJc w:val="left"/>
      <w:pPr>
        <w:ind w:left="1560"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DC218E2">
      <w:start w:val="1"/>
      <w:numFmt w:val="bullet"/>
      <w:lvlText w:val="o"/>
      <w:lvlJc w:val="left"/>
      <w:pPr>
        <w:ind w:left="2280"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5A7EDC">
      <w:start w:val="1"/>
      <w:numFmt w:val="bullet"/>
      <w:lvlText w:val="▪"/>
      <w:lvlJc w:val="left"/>
      <w:pPr>
        <w:ind w:left="3000"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D82370C">
      <w:start w:val="1"/>
      <w:numFmt w:val="bullet"/>
      <w:lvlText w:val="·"/>
      <w:lvlJc w:val="left"/>
      <w:pPr>
        <w:ind w:left="3720" w:hanging="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7C6234">
      <w:start w:val="1"/>
      <w:numFmt w:val="bullet"/>
      <w:lvlText w:val="o"/>
      <w:lvlJc w:val="left"/>
      <w:pPr>
        <w:ind w:left="4440"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C0490A8">
      <w:start w:val="1"/>
      <w:numFmt w:val="bullet"/>
      <w:lvlText w:val="▪"/>
      <w:lvlJc w:val="left"/>
      <w:pPr>
        <w:ind w:left="5160" w:hanging="4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32F242A"/>
    <w:multiLevelType w:val="hybridMultilevel"/>
    <w:tmpl w:val="4066F070"/>
    <w:numStyleLink w:val="Estiloimportado3"/>
  </w:abstractNum>
  <w:abstractNum w:abstractNumId="25" w15:restartNumberingAfterBreak="0">
    <w:nsid w:val="46503A1F"/>
    <w:multiLevelType w:val="hybridMultilevel"/>
    <w:tmpl w:val="FD9843DE"/>
    <w:numStyleLink w:val="Estiloimportado5"/>
  </w:abstractNum>
  <w:abstractNum w:abstractNumId="26" w15:restartNumberingAfterBreak="0">
    <w:nsid w:val="47F13692"/>
    <w:multiLevelType w:val="hybridMultilevel"/>
    <w:tmpl w:val="2358341E"/>
    <w:numStyleLink w:val="Estiloimportado9"/>
  </w:abstractNum>
  <w:abstractNum w:abstractNumId="27" w15:restartNumberingAfterBreak="0">
    <w:nsid w:val="4FB81082"/>
    <w:multiLevelType w:val="hybridMultilevel"/>
    <w:tmpl w:val="1CF8BDD2"/>
    <w:lvl w:ilvl="0" w:tplc="240A000F">
      <w:start w:val="1"/>
      <w:numFmt w:val="decimal"/>
      <w:lvlText w:val="%1."/>
      <w:lvlJc w:val="left"/>
      <w:pPr>
        <w:ind w:left="1713" w:hanging="360"/>
      </w:pPr>
    </w:lvl>
    <w:lvl w:ilvl="1" w:tplc="240A0019" w:tentative="1">
      <w:start w:val="1"/>
      <w:numFmt w:val="lowerLetter"/>
      <w:lvlText w:val="%2."/>
      <w:lvlJc w:val="left"/>
      <w:pPr>
        <w:ind w:left="2433" w:hanging="360"/>
      </w:pPr>
    </w:lvl>
    <w:lvl w:ilvl="2" w:tplc="240A001B" w:tentative="1">
      <w:start w:val="1"/>
      <w:numFmt w:val="lowerRoman"/>
      <w:lvlText w:val="%3."/>
      <w:lvlJc w:val="right"/>
      <w:pPr>
        <w:ind w:left="3153" w:hanging="180"/>
      </w:pPr>
    </w:lvl>
    <w:lvl w:ilvl="3" w:tplc="240A000F" w:tentative="1">
      <w:start w:val="1"/>
      <w:numFmt w:val="decimal"/>
      <w:lvlText w:val="%4."/>
      <w:lvlJc w:val="left"/>
      <w:pPr>
        <w:ind w:left="3873" w:hanging="360"/>
      </w:pPr>
    </w:lvl>
    <w:lvl w:ilvl="4" w:tplc="240A0019" w:tentative="1">
      <w:start w:val="1"/>
      <w:numFmt w:val="lowerLetter"/>
      <w:lvlText w:val="%5."/>
      <w:lvlJc w:val="left"/>
      <w:pPr>
        <w:ind w:left="4593" w:hanging="360"/>
      </w:pPr>
    </w:lvl>
    <w:lvl w:ilvl="5" w:tplc="240A001B" w:tentative="1">
      <w:start w:val="1"/>
      <w:numFmt w:val="lowerRoman"/>
      <w:lvlText w:val="%6."/>
      <w:lvlJc w:val="right"/>
      <w:pPr>
        <w:ind w:left="5313" w:hanging="180"/>
      </w:pPr>
    </w:lvl>
    <w:lvl w:ilvl="6" w:tplc="240A000F" w:tentative="1">
      <w:start w:val="1"/>
      <w:numFmt w:val="decimal"/>
      <w:lvlText w:val="%7."/>
      <w:lvlJc w:val="left"/>
      <w:pPr>
        <w:ind w:left="6033" w:hanging="360"/>
      </w:pPr>
    </w:lvl>
    <w:lvl w:ilvl="7" w:tplc="240A0019" w:tentative="1">
      <w:start w:val="1"/>
      <w:numFmt w:val="lowerLetter"/>
      <w:lvlText w:val="%8."/>
      <w:lvlJc w:val="left"/>
      <w:pPr>
        <w:ind w:left="6753" w:hanging="360"/>
      </w:pPr>
    </w:lvl>
    <w:lvl w:ilvl="8" w:tplc="240A001B" w:tentative="1">
      <w:start w:val="1"/>
      <w:numFmt w:val="lowerRoman"/>
      <w:lvlText w:val="%9."/>
      <w:lvlJc w:val="right"/>
      <w:pPr>
        <w:ind w:left="7473" w:hanging="180"/>
      </w:pPr>
    </w:lvl>
  </w:abstractNum>
  <w:abstractNum w:abstractNumId="28" w15:restartNumberingAfterBreak="0">
    <w:nsid w:val="51DA4D89"/>
    <w:multiLevelType w:val="hybridMultilevel"/>
    <w:tmpl w:val="75560736"/>
    <w:numStyleLink w:val="Estiloimportado10"/>
  </w:abstractNum>
  <w:abstractNum w:abstractNumId="29" w15:restartNumberingAfterBreak="0">
    <w:nsid w:val="53703874"/>
    <w:multiLevelType w:val="hybridMultilevel"/>
    <w:tmpl w:val="0D96B12A"/>
    <w:lvl w:ilvl="0" w:tplc="240A0001">
      <w:start w:val="1"/>
      <w:numFmt w:val="bullet"/>
      <w:lvlText w:val=""/>
      <w:lvlJc w:val="left"/>
      <w:pPr>
        <w:ind w:left="436" w:hanging="360"/>
      </w:pPr>
      <w:rPr>
        <w:rFonts w:ascii="Symbol" w:hAnsi="Symbol" w:hint="default"/>
      </w:rPr>
    </w:lvl>
    <w:lvl w:ilvl="1" w:tplc="240A0003">
      <w:start w:val="1"/>
      <w:numFmt w:val="bullet"/>
      <w:lvlText w:val="o"/>
      <w:lvlJc w:val="left"/>
      <w:pPr>
        <w:ind w:left="1156" w:hanging="360"/>
      </w:pPr>
      <w:rPr>
        <w:rFonts w:ascii="Courier New" w:hAnsi="Courier New" w:cs="Courier New" w:hint="default"/>
      </w:rPr>
    </w:lvl>
    <w:lvl w:ilvl="2" w:tplc="240A0005">
      <w:start w:val="1"/>
      <w:numFmt w:val="bullet"/>
      <w:lvlText w:val=""/>
      <w:lvlJc w:val="left"/>
      <w:pPr>
        <w:ind w:left="1876" w:hanging="360"/>
      </w:pPr>
      <w:rPr>
        <w:rFonts w:ascii="Wingdings" w:hAnsi="Wingdings" w:hint="default"/>
      </w:rPr>
    </w:lvl>
    <w:lvl w:ilvl="3" w:tplc="240A0001">
      <w:start w:val="1"/>
      <w:numFmt w:val="bullet"/>
      <w:lvlText w:val=""/>
      <w:lvlJc w:val="left"/>
      <w:pPr>
        <w:ind w:left="2596" w:hanging="360"/>
      </w:pPr>
      <w:rPr>
        <w:rFonts w:ascii="Symbol" w:hAnsi="Symbol" w:hint="default"/>
      </w:rPr>
    </w:lvl>
    <w:lvl w:ilvl="4" w:tplc="240A0003">
      <w:start w:val="1"/>
      <w:numFmt w:val="bullet"/>
      <w:lvlText w:val="o"/>
      <w:lvlJc w:val="left"/>
      <w:pPr>
        <w:ind w:left="3316" w:hanging="360"/>
      </w:pPr>
      <w:rPr>
        <w:rFonts w:ascii="Courier New" w:hAnsi="Courier New" w:cs="Courier New" w:hint="default"/>
      </w:rPr>
    </w:lvl>
    <w:lvl w:ilvl="5" w:tplc="240A0005">
      <w:start w:val="1"/>
      <w:numFmt w:val="bullet"/>
      <w:lvlText w:val=""/>
      <w:lvlJc w:val="left"/>
      <w:pPr>
        <w:ind w:left="4036" w:hanging="360"/>
      </w:pPr>
      <w:rPr>
        <w:rFonts w:ascii="Wingdings" w:hAnsi="Wingdings" w:hint="default"/>
      </w:rPr>
    </w:lvl>
    <w:lvl w:ilvl="6" w:tplc="240A0001">
      <w:start w:val="1"/>
      <w:numFmt w:val="bullet"/>
      <w:lvlText w:val=""/>
      <w:lvlJc w:val="left"/>
      <w:pPr>
        <w:ind w:left="4756" w:hanging="360"/>
      </w:pPr>
      <w:rPr>
        <w:rFonts w:ascii="Symbol" w:hAnsi="Symbol" w:hint="default"/>
      </w:rPr>
    </w:lvl>
    <w:lvl w:ilvl="7" w:tplc="240A0003">
      <w:start w:val="1"/>
      <w:numFmt w:val="bullet"/>
      <w:lvlText w:val="o"/>
      <w:lvlJc w:val="left"/>
      <w:pPr>
        <w:ind w:left="5476" w:hanging="360"/>
      </w:pPr>
      <w:rPr>
        <w:rFonts w:ascii="Courier New" w:hAnsi="Courier New" w:cs="Courier New" w:hint="default"/>
      </w:rPr>
    </w:lvl>
    <w:lvl w:ilvl="8" w:tplc="240A0005">
      <w:start w:val="1"/>
      <w:numFmt w:val="bullet"/>
      <w:lvlText w:val=""/>
      <w:lvlJc w:val="left"/>
      <w:pPr>
        <w:ind w:left="6196" w:hanging="360"/>
      </w:pPr>
      <w:rPr>
        <w:rFonts w:ascii="Wingdings" w:hAnsi="Wingdings" w:hint="default"/>
      </w:rPr>
    </w:lvl>
  </w:abstractNum>
  <w:abstractNum w:abstractNumId="30" w15:restartNumberingAfterBreak="0">
    <w:nsid w:val="54B55C6B"/>
    <w:multiLevelType w:val="hybridMultilevel"/>
    <w:tmpl w:val="75560736"/>
    <w:styleLink w:val="Estiloimportado10"/>
    <w:lvl w:ilvl="0" w:tplc="101C7B2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0F4F02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01094A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AFCD53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1AAAD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A419C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EA81F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926850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408153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56E254B"/>
    <w:multiLevelType w:val="hybridMultilevel"/>
    <w:tmpl w:val="9F2E3F4C"/>
    <w:lvl w:ilvl="0" w:tplc="240A0001">
      <w:start w:val="1"/>
      <w:numFmt w:val="bullet"/>
      <w:lvlText w:val=""/>
      <w:lvlJc w:val="left"/>
      <w:pPr>
        <w:ind w:left="1428"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2" w15:restartNumberingAfterBreak="0">
    <w:nsid w:val="59130569"/>
    <w:multiLevelType w:val="hybridMultilevel"/>
    <w:tmpl w:val="653AD4BE"/>
    <w:styleLink w:val="Estiloimportado8"/>
    <w:lvl w:ilvl="0" w:tplc="016E4F16">
      <w:start w:val="1"/>
      <w:numFmt w:val="decimal"/>
      <w:lvlText w:val="%1."/>
      <w:lvlJc w:val="left"/>
      <w:pPr>
        <w:ind w:left="12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6A25BC4">
      <w:start w:val="1"/>
      <w:numFmt w:val="lowerLetter"/>
      <w:lvlText w:val="%2."/>
      <w:lvlJc w:val="left"/>
      <w:pPr>
        <w:ind w:left="193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84EFE6">
      <w:start w:val="1"/>
      <w:numFmt w:val="lowerRoman"/>
      <w:lvlText w:val="%3."/>
      <w:lvlJc w:val="left"/>
      <w:pPr>
        <w:ind w:left="2651"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5ECA2C4">
      <w:start w:val="1"/>
      <w:numFmt w:val="decimal"/>
      <w:lvlText w:val="%4."/>
      <w:lvlJc w:val="left"/>
      <w:pPr>
        <w:ind w:left="33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609C86">
      <w:start w:val="1"/>
      <w:numFmt w:val="lowerLetter"/>
      <w:lvlText w:val="%5."/>
      <w:lvlJc w:val="left"/>
      <w:pPr>
        <w:ind w:left="409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A2D79A">
      <w:start w:val="1"/>
      <w:numFmt w:val="lowerRoman"/>
      <w:lvlText w:val="%6."/>
      <w:lvlJc w:val="left"/>
      <w:pPr>
        <w:ind w:left="4811"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C622AC">
      <w:start w:val="1"/>
      <w:numFmt w:val="decimal"/>
      <w:lvlText w:val="%7."/>
      <w:lvlJc w:val="left"/>
      <w:pPr>
        <w:ind w:left="553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2E8CAC">
      <w:start w:val="1"/>
      <w:numFmt w:val="lowerLetter"/>
      <w:lvlText w:val="%8."/>
      <w:lvlJc w:val="left"/>
      <w:pPr>
        <w:ind w:left="625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816E848">
      <w:start w:val="1"/>
      <w:numFmt w:val="lowerRoman"/>
      <w:lvlText w:val="%9."/>
      <w:lvlJc w:val="left"/>
      <w:pPr>
        <w:ind w:left="6971"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C142634"/>
    <w:multiLevelType w:val="multilevel"/>
    <w:tmpl w:val="AD94AF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28C7214"/>
    <w:multiLevelType w:val="hybridMultilevel"/>
    <w:tmpl w:val="7228ECEA"/>
    <w:numStyleLink w:val="Estiloimportado2"/>
  </w:abstractNum>
  <w:abstractNum w:abstractNumId="35" w15:restartNumberingAfterBreak="0">
    <w:nsid w:val="65C924F7"/>
    <w:multiLevelType w:val="hybridMultilevel"/>
    <w:tmpl w:val="BFACB4AC"/>
    <w:lvl w:ilvl="0" w:tplc="240A0001">
      <w:start w:val="1"/>
      <w:numFmt w:val="bullet"/>
      <w:lvlText w:val=""/>
      <w:lvlJc w:val="left"/>
      <w:pPr>
        <w:ind w:left="1575" w:hanging="360"/>
      </w:pPr>
      <w:rPr>
        <w:rFonts w:ascii="Symbol" w:hAnsi="Symbol" w:hint="default"/>
      </w:rPr>
    </w:lvl>
    <w:lvl w:ilvl="1" w:tplc="240A0003" w:tentative="1">
      <w:start w:val="1"/>
      <w:numFmt w:val="bullet"/>
      <w:lvlText w:val="o"/>
      <w:lvlJc w:val="left"/>
      <w:pPr>
        <w:ind w:left="2295" w:hanging="360"/>
      </w:pPr>
      <w:rPr>
        <w:rFonts w:ascii="Courier New" w:hAnsi="Courier New" w:cs="Courier New" w:hint="default"/>
      </w:rPr>
    </w:lvl>
    <w:lvl w:ilvl="2" w:tplc="240A0005" w:tentative="1">
      <w:start w:val="1"/>
      <w:numFmt w:val="bullet"/>
      <w:lvlText w:val=""/>
      <w:lvlJc w:val="left"/>
      <w:pPr>
        <w:ind w:left="3015" w:hanging="360"/>
      </w:pPr>
      <w:rPr>
        <w:rFonts w:ascii="Wingdings" w:hAnsi="Wingdings" w:hint="default"/>
      </w:rPr>
    </w:lvl>
    <w:lvl w:ilvl="3" w:tplc="240A0001" w:tentative="1">
      <w:start w:val="1"/>
      <w:numFmt w:val="bullet"/>
      <w:lvlText w:val=""/>
      <w:lvlJc w:val="left"/>
      <w:pPr>
        <w:ind w:left="3735" w:hanging="360"/>
      </w:pPr>
      <w:rPr>
        <w:rFonts w:ascii="Symbol" w:hAnsi="Symbol" w:hint="default"/>
      </w:rPr>
    </w:lvl>
    <w:lvl w:ilvl="4" w:tplc="240A0003" w:tentative="1">
      <w:start w:val="1"/>
      <w:numFmt w:val="bullet"/>
      <w:lvlText w:val="o"/>
      <w:lvlJc w:val="left"/>
      <w:pPr>
        <w:ind w:left="4455" w:hanging="360"/>
      </w:pPr>
      <w:rPr>
        <w:rFonts w:ascii="Courier New" w:hAnsi="Courier New" w:cs="Courier New" w:hint="default"/>
      </w:rPr>
    </w:lvl>
    <w:lvl w:ilvl="5" w:tplc="240A0005" w:tentative="1">
      <w:start w:val="1"/>
      <w:numFmt w:val="bullet"/>
      <w:lvlText w:val=""/>
      <w:lvlJc w:val="left"/>
      <w:pPr>
        <w:ind w:left="5175" w:hanging="360"/>
      </w:pPr>
      <w:rPr>
        <w:rFonts w:ascii="Wingdings" w:hAnsi="Wingdings" w:hint="default"/>
      </w:rPr>
    </w:lvl>
    <w:lvl w:ilvl="6" w:tplc="240A0001" w:tentative="1">
      <w:start w:val="1"/>
      <w:numFmt w:val="bullet"/>
      <w:lvlText w:val=""/>
      <w:lvlJc w:val="left"/>
      <w:pPr>
        <w:ind w:left="5895" w:hanging="360"/>
      </w:pPr>
      <w:rPr>
        <w:rFonts w:ascii="Symbol" w:hAnsi="Symbol" w:hint="default"/>
      </w:rPr>
    </w:lvl>
    <w:lvl w:ilvl="7" w:tplc="240A0003" w:tentative="1">
      <w:start w:val="1"/>
      <w:numFmt w:val="bullet"/>
      <w:lvlText w:val="o"/>
      <w:lvlJc w:val="left"/>
      <w:pPr>
        <w:ind w:left="6615" w:hanging="360"/>
      </w:pPr>
      <w:rPr>
        <w:rFonts w:ascii="Courier New" w:hAnsi="Courier New" w:cs="Courier New" w:hint="default"/>
      </w:rPr>
    </w:lvl>
    <w:lvl w:ilvl="8" w:tplc="240A0005" w:tentative="1">
      <w:start w:val="1"/>
      <w:numFmt w:val="bullet"/>
      <w:lvlText w:val=""/>
      <w:lvlJc w:val="left"/>
      <w:pPr>
        <w:ind w:left="7335" w:hanging="360"/>
      </w:pPr>
      <w:rPr>
        <w:rFonts w:ascii="Wingdings" w:hAnsi="Wingdings" w:hint="default"/>
      </w:rPr>
    </w:lvl>
  </w:abstractNum>
  <w:abstractNum w:abstractNumId="36" w15:restartNumberingAfterBreak="0">
    <w:nsid w:val="66D11EB6"/>
    <w:multiLevelType w:val="hybridMultilevel"/>
    <w:tmpl w:val="A7EED2C0"/>
    <w:numStyleLink w:val="Estiloimportado7"/>
  </w:abstractNum>
  <w:abstractNum w:abstractNumId="37" w15:restartNumberingAfterBreak="0">
    <w:nsid w:val="69DE2CC3"/>
    <w:multiLevelType w:val="hybridMultilevel"/>
    <w:tmpl w:val="66843E02"/>
    <w:numStyleLink w:val="Estiloimportado4"/>
  </w:abstractNum>
  <w:abstractNum w:abstractNumId="38" w15:restartNumberingAfterBreak="0">
    <w:nsid w:val="69E961A7"/>
    <w:multiLevelType w:val="hybridMultilevel"/>
    <w:tmpl w:val="007844C2"/>
    <w:lvl w:ilvl="0" w:tplc="36CED690">
      <w:start w:val="1"/>
      <w:numFmt w:val="decimal"/>
      <w:lvlText w:val="%1."/>
      <w:lvlJc w:val="left"/>
      <w:pPr>
        <w:ind w:left="720" w:hanging="360"/>
      </w:pPr>
      <w:rPr>
        <w:rFonts w:eastAsia="Arial Unicode M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A52262B"/>
    <w:multiLevelType w:val="hybridMultilevel"/>
    <w:tmpl w:val="D3B8C9DE"/>
    <w:lvl w:ilvl="0" w:tplc="F5A8B12E">
      <w:start w:val="1"/>
      <w:numFmt w:val="decimal"/>
      <w:lvlText w:val="%1."/>
      <w:lvlJc w:val="left"/>
      <w:pPr>
        <w:tabs>
          <w:tab w:val="num" w:pos="360"/>
        </w:tabs>
        <w:ind w:left="360" w:hanging="360"/>
      </w:pPr>
      <w:rPr>
        <w:rFonts w:hint="default"/>
      </w:rPr>
    </w:lvl>
    <w:lvl w:ilvl="1" w:tplc="1B4220BA">
      <w:start w:val="1"/>
      <w:numFmt w:val="decimal"/>
      <w:lvlText w:val="%2."/>
      <w:lvlJc w:val="left"/>
      <w:pPr>
        <w:tabs>
          <w:tab w:val="num" w:pos="1080"/>
        </w:tabs>
        <w:ind w:left="1080" w:hanging="360"/>
      </w:pPr>
      <w:rPr>
        <w:rFont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0" w15:restartNumberingAfterBreak="0">
    <w:nsid w:val="6D2D2316"/>
    <w:multiLevelType w:val="hybridMultilevel"/>
    <w:tmpl w:val="4066F070"/>
    <w:numStyleLink w:val="Estiloimportado3"/>
  </w:abstractNum>
  <w:abstractNum w:abstractNumId="41" w15:restartNumberingAfterBreak="0">
    <w:nsid w:val="777A6515"/>
    <w:multiLevelType w:val="hybridMultilevel"/>
    <w:tmpl w:val="4066F070"/>
    <w:styleLink w:val="Estiloimportado3"/>
    <w:lvl w:ilvl="0" w:tplc="BEB2690A">
      <w:start w:val="1"/>
      <w:numFmt w:val="decimal"/>
      <w:lvlText w:val="%1."/>
      <w:lvlJc w:val="left"/>
      <w:pPr>
        <w:tabs>
          <w:tab w:val="left" w:pos="426"/>
          <w:tab w:val="left" w:pos="709"/>
          <w:tab w:val="left" w:pos="851"/>
          <w:tab w:val="center" w:pos="4419"/>
          <w:tab w:val="right" w:pos="8818"/>
        </w:tabs>
        <w:ind w:left="6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4E4C34">
      <w:start w:val="1"/>
      <w:numFmt w:val="lowerLetter"/>
      <w:lvlText w:val="%2."/>
      <w:lvlJc w:val="left"/>
      <w:pPr>
        <w:tabs>
          <w:tab w:val="left" w:pos="426"/>
          <w:tab w:val="left" w:pos="709"/>
          <w:tab w:val="left" w:pos="851"/>
          <w:tab w:val="center" w:pos="4419"/>
          <w:tab w:val="right" w:pos="8818"/>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A2B7BA">
      <w:start w:val="1"/>
      <w:numFmt w:val="upperLetter"/>
      <w:lvlText w:val="%3."/>
      <w:lvlJc w:val="left"/>
      <w:pPr>
        <w:tabs>
          <w:tab w:val="left" w:pos="426"/>
          <w:tab w:val="left" w:pos="709"/>
          <w:tab w:val="left" w:pos="851"/>
          <w:tab w:val="center" w:pos="4419"/>
          <w:tab w:val="right" w:pos="8818"/>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44CBE8">
      <w:start w:val="1"/>
      <w:numFmt w:val="decimal"/>
      <w:lvlText w:val="%4."/>
      <w:lvlJc w:val="left"/>
      <w:pPr>
        <w:tabs>
          <w:tab w:val="left" w:pos="426"/>
          <w:tab w:val="left" w:pos="709"/>
          <w:tab w:val="left" w:pos="851"/>
          <w:tab w:val="center" w:pos="4419"/>
          <w:tab w:val="right" w:pos="8818"/>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0DD88">
      <w:start w:val="1"/>
      <w:numFmt w:val="lowerLetter"/>
      <w:lvlText w:val="%5."/>
      <w:lvlJc w:val="left"/>
      <w:pPr>
        <w:tabs>
          <w:tab w:val="left" w:pos="426"/>
          <w:tab w:val="left" w:pos="709"/>
          <w:tab w:val="left" w:pos="851"/>
          <w:tab w:val="center" w:pos="4419"/>
          <w:tab w:val="right" w:pos="8818"/>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8163450">
      <w:start w:val="1"/>
      <w:numFmt w:val="lowerRoman"/>
      <w:lvlText w:val="%6."/>
      <w:lvlJc w:val="left"/>
      <w:pPr>
        <w:tabs>
          <w:tab w:val="left" w:pos="426"/>
          <w:tab w:val="left" w:pos="709"/>
          <w:tab w:val="left" w:pos="851"/>
          <w:tab w:val="center" w:pos="4419"/>
          <w:tab w:val="right" w:pos="8818"/>
        </w:tabs>
        <w:ind w:left="4320"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EED208">
      <w:start w:val="1"/>
      <w:numFmt w:val="decimal"/>
      <w:lvlText w:val="%7."/>
      <w:lvlJc w:val="left"/>
      <w:pPr>
        <w:tabs>
          <w:tab w:val="left" w:pos="426"/>
          <w:tab w:val="left" w:pos="709"/>
          <w:tab w:val="left" w:pos="851"/>
          <w:tab w:val="center" w:pos="4419"/>
          <w:tab w:val="right" w:pos="8818"/>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2E8DAAE">
      <w:start w:val="1"/>
      <w:numFmt w:val="lowerLetter"/>
      <w:lvlText w:val="%8."/>
      <w:lvlJc w:val="left"/>
      <w:pPr>
        <w:tabs>
          <w:tab w:val="left" w:pos="426"/>
          <w:tab w:val="left" w:pos="709"/>
          <w:tab w:val="left" w:pos="851"/>
          <w:tab w:val="center" w:pos="4419"/>
          <w:tab w:val="right" w:pos="8818"/>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7C03BEA">
      <w:start w:val="1"/>
      <w:numFmt w:val="lowerRoman"/>
      <w:lvlText w:val="%9."/>
      <w:lvlJc w:val="left"/>
      <w:pPr>
        <w:tabs>
          <w:tab w:val="left" w:pos="426"/>
          <w:tab w:val="left" w:pos="709"/>
          <w:tab w:val="left" w:pos="851"/>
          <w:tab w:val="center" w:pos="4419"/>
          <w:tab w:val="right" w:pos="8818"/>
        </w:tabs>
        <w:ind w:left="6480"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9114A46"/>
    <w:multiLevelType w:val="hybridMultilevel"/>
    <w:tmpl w:val="66843E02"/>
    <w:styleLink w:val="Estiloimportado4"/>
    <w:lvl w:ilvl="0" w:tplc="3A7ABEFA">
      <w:start w:val="1"/>
      <w:numFmt w:val="lowerLetter"/>
      <w:lvlText w:val="%1)"/>
      <w:lvlJc w:val="left"/>
      <w:pPr>
        <w:ind w:left="99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7CCE88">
      <w:start w:val="1"/>
      <w:numFmt w:val="lowerLetter"/>
      <w:lvlText w:val="%2."/>
      <w:lvlJc w:val="left"/>
      <w:pPr>
        <w:ind w:left="171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40CA08">
      <w:start w:val="1"/>
      <w:numFmt w:val="lowerRoman"/>
      <w:lvlText w:val="%3."/>
      <w:lvlJc w:val="left"/>
      <w:pPr>
        <w:ind w:left="2433"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CAFD12">
      <w:start w:val="1"/>
      <w:numFmt w:val="decimal"/>
      <w:lvlText w:val="%4."/>
      <w:lvlJc w:val="left"/>
      <w:pPr>
        <w:ind w:left="315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FB800AA">
      <w:start w:val="1"/>
      <w:numFmt w:val="lowerLetter"/>
      <w:lvlText w:val="%5."/>
      <w:lvlJc w:val="left"/>
      <w:pPr>
        <w:ind w:left="387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003416">
      <w:start w:val="1"/>
      <w:numFmt w:val="lowerRoman"/>
      <w:lvlText w:val="%6."/>
      <w:lvlJc w:val="left"/>
      <w:pPr>
        <w:ind w:left="4593"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98D4B2">
      <w:start w:val="1"/>
      <w:numFmt w:val="decimal"/>
      <w:lvlText w:val="%7."/>
      <w:lvlJc w:val="left"/>
      <w:pPr>
        <w:ind w:left="531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3209F8">
      <w:start w:val="1"/>
      <w:numFmt w:val="lowerLetter"/>
      <w:lvlText w:val="%8."/>
      <w:lvlJc w:val="left"/>
      <w:pPr>
        <w:ind w:left="60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B6AA36A">
      <w:start w:val="1"/>
      <w:numFmt w:val="lowerRoman"/>
      <w:lvlText w:val="%9."/>
      <w:lvlJc w:val="left"/>
      <w:pPr>
        <w:ind w:left="6753"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9534811"/>
    <w:multiLevelType w:val="hybridMultilevel"/>
    <w:tmpl w:val="46F8E88A"/>
    <w:lvl w:ilvl="0" w:tplc="484622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C215BB8"/>
    <w:multiLevelType w:val="hybridMultilevel"/>
    <w:tmpl w:val="C30C5DCC"/>
    <w:lvl w:ilvl="0" w:tplc="240A0017">
      <w:start w:val="1"/>
      <w:numFmt w:val="lowerLetter"/>
      <w:lvlText w:val="%1)"/>
      <w:lvlJc w:val="left"/>
      <w:pPr>
        <w:ind w:left="1713" w:hanging="360"/>
      </w:pPr>
    </w:lvl>
    <w:lvl w:ilvl="1" w:tplc="240A0019" w:tentative="1">
      <w:start w:val="1"/>
      <w:numFmt w:val="lowerLetter"/>
      <w:lvlText w:val="%2."/>
      <w:lvlJc w:val="left"/>
      <w:pPr>
        <w:ind w:left="2433" w:hanging="360"/>
      </w:pPr>
    </w:lvl>
    <w:lvl w:ilvl="2" w:tplc="240A001B" w:tentative="1">
      <w:start w:val="1"/>
      <w:numFmt w:val="lowerRoman"/>
      <w:lvlText w:val="%3."/>
      <w:lvlJc w:val="right"/>
      <w:pPr>
        <w:ind w:left="3153" w:hanging="180"/>
      </w:pPr>
    </w:lvl>
    <w:lvl w:ilvl="3" w:tplc="240A000F" w:tentative="1">
      <w:start w:val="1"/>
      <w:numFmt w:val="decimal"/>
      <w:lvlText w:val="%4."/>
      <w:lvlJc w:val="left"/>
      <w:pPr>
        <w:ind w:left="3873" w:hanging="360"/>
      </w:pPr>
    </w:lvl>
    <w:lvl w:ilvl="4" w:tplc="240A0019" w:tentative="1">
      <w:start w:val="1"/>
      <w:numFmt w:val="lowerLetter"/>
      <w:lvlText w:val="%5."/>
      <w:lvlJc w:val="left"/>
      <w:pPr>
        <w:ind w:left="4593" w:hanging="360"/>
      </w:pPr>
    </w:lvl>
    <w:lvl w:ilvl="5" w:tplc="240A001B" w:tentative="1">
      <w:start w:val="1"/>
      <w:numFmt w:val="lowerRoman"/>
      <w:lvlText w:val="%6."/>
      <w:lvlJc w:val="right"/>
      <w:pPr>
        <w:ind w:left="5313" w:hanging="180"/>
      </w:pPr>
    </w:lvl>
    <w:lvl w:ilvl="6" w:tplc="240A000F" w:tentative="1">
      <w:start w:val="1"/>
      <w:numFmt w:val="decimal"/>
      <w:lvlText w:val="%7."/>
      <w:lvlJc w:val="left"/>
      <w:pPr>
        <w:ind w:left="6033" w:hanging="360"/>
      </w:pPr>
    </w:lvl>
    <w:lvl w:ilvl="7" w:tplc="240A0019" w:tentative="1">
      <w:start w:val="1"/>
      <w:numFmt w:val="lowerLetter"/>
      <w:lvlText w:val="%8."/>
      <w:lvlJc w:val="left"/>
      <w:pPr>
        <w:ind w:left="6753" w:hanging="360"/>
      </w:pPr>
    </w:lvl>
    <w:lvl w:ilvl="8" w:tplc="240A001B" w:tentative="1">
      <w:start w:val="1"/>
      <w:numFmt w:val="lowerRoman"/>
      <w:lvlText w:val="%9."/>
      <w:lvlJc w:val="right"/>
      <w:pPr>
        <w:ind w:left="7473" w:hanging="180"/>
      </w:pPr>
    </w:lvl>
  </w:abstractNum>
  <w:abstractNum w:abstractNumId="45" w15:restartNumberingAfterBreak="0">
    <w:nsid w:val="7F3607BC"/>
    <w:multiLevelType w:val="hybridMultilevel"/>
    <w:tmpl w:val="CC64A5B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9950849">
    <w:abstractNumId w:val="20"/>
  </w:num>
  <w:num w:numId="2" w16cid:durableId="1741562089">
    <w:abstractNumId w:val="6"/>
  </w:num>
  <w:num w:numId="3" w16cid:durableId="2115593172">
    <w:abstractNumId w:val="6"/>
    <w:lvlOverride w:ilvl="0">
      <w:lvl w:ilvl="0" w:tplc="27728D0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E96849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1964E3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DCEDEB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11C84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44D55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E00592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DAEEDA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612DD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16cid:durableId="350306223">
    <w:abstractNumId w:val="13"/>
  </w:num>
  <w:num w:numId="5" w16cid:durableId="1799302381">
    <w:abstractNumId w:val="13"/>
    <w:lvlOverride w:ilvl="0">
      <w:startOverride w:val="2"/>
    </w:lvlOverride>
  </w:num>
  <w:num w:numId="6" w16cid:durableId="1995722847">
    <w:abstractNumId w:val="13"/>
    <w:lvlOverride w:ilvl="0">
      <w:startOverride w:val="3"/>
    </w:lvlOverride>
  </w:num>
  <w:num w:numId="7" w16cid:durableId="1062024851">
    <w:abstractNumId w:val="18"/>
  </w:num>
  <w:num w:numId="8" w16cid:durableId="1614701488">
    <w:abstractNumId w:val="34"/>
  </w:num>
  <w:num w:numId="9" w16cid:durableId="232589353">
    <w:abstractNumId w:val="41"/>
  </w:num>
  <w:num w:numId="10" w16cid:durableId="1456368277">
    <w:abstractNumId w:val="24"/>
  </w:num>
  <w:num w:numId="11" w16cid:durableId="511379346">
    <w:abstractNumId w:val="24"/>
    <w:lvlOverride w:ilvl="0">
      <w:lvl w:ilvl="0" w:tplc="70EA4960">
        <w:start w:val="1"/>
        <w:numFmt w:val="decimal"/>
        <w:lvlText w:val="%1."/>
        <w:lvlJc w:val="left"/>
        <w:pPr>
          <w:ind w:left="66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E8E48AC">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4067CAA">
        <w:start w:val="1"/>
        <w:numFmt w:val="upperLetter"/>
        <w:lvlText w:val="%3."/>
        <w:lvlJc w:val="left"/>
        <w:pPr>
          <w:tabs>
            <w:tab w:val="left" w:pos="284"/>
          </w:tabs>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BCA70F2">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6AE3F48">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06673DC">
        <w:start w:val="1"/>
        <w:numFmt w:val="lowerRoman"/>
        <w:lvlText w:val="%6."/>
        <w:lvlJc w:val="left"/>
        <w:pPr>
          <w:tabs>
            <w:tab w:val="left" w:pos="284"/>
          </w:tabs>
          <w:ind w:left="432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D726420">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8F6241A">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F360E22">
        <w:start w:val="1"/>
        <w:numFmt w:val="lowerRoman"/>
        <w:lvlText w:val="%9."/>
        <w:lvlJc w:val="left"/>
        <w:pPr>
          <w:tabs>
            <w:tab w:val="left" w:pos="284"/>
          </w:tabs>
          <w:ind w:left="6480"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 w16cid:durableId="792797060">
    <w:abstractNumId w:val="24"/>
    <w:lvlOverride w:ilvl="0">
      <w:lvl w:ilvl="0" w:tplc="70EA4960">
        <w:start w:val="1"/>
        <w:numFmt w:val="decimal"/>
        <w:lvlText w:val="%1."/>
        <w:lvlJc w:val="left"/>
        <w:pPr>
          <w:ind w:left="66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E8E48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4067CAA">
        <w:start w:val="1"/>
        <w:numFmt w:val="upperLetter"/>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BCA70F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6AE3F4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06673DC">
        <w:start w:val="1"/>
        <w:numFmt w:val="lowerRoman"/>
        <w:lvlText w:val="%6."/>
        <w:lvlJc w:val="left"/>
        <w:pPr>
          <w:ind w:left="432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D72642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8F6241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F360E22">
        <w:start w:val="1"/>
        <w:numFmt w:val="lowerRoman"/>
        <w:lvlText w:val="%9."/>
        <w:lvlJc w:val="left"/>
        <w:pPr>
          <w:ind w:left="6480"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531192275">
    <w:abstractNumId w:val="34"/>
    <w:lvlOverride w:ilvl="0">
      <w:startOverride w:val="2"/>
    </w:lvlOverride>
  </w:num>
  <w:num w:numId="14" w16cid:durableId="1399596778">
    <w:abstractNumId w:val="42"/>
  </w:num>
  <w:num w:numId="15" w16cid:durableId="59837250">
    <w:abstractNumId w:val="37"/>
  </w:num>
  <w:num w:numId="16" w16cid:durableId="818962798">
    <w:abstractNumId w:val="6"/>
    <w:lvlOverride w:ilvl="0">
      <w:lvl w:ilvl="0" w:tplc="27728D02">
        <w:start w:val="1"/>
        <w:numFmt w:val="bullet"/>
        <w:lvlText w:val="·"/>
        <w:lvlJc w:val="left"/>
        <w:pPr>
          <w:ind w:left="113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E968492">
        <w:start w:val="1"/>
        <w:numFmt w:val="bullet"/>
        <w:lvlText w:val="o"/>
        <w:lvlJc w:val="left"/>
        <w:pPr>
          <w:ind w:left="18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1964E3C">
        <w:start w:val="1"/>
        <w:numFmt w:val="bullet"/>
        <w:lvlText w:val="▪"/>
        <w:lvlJc w:val="left"/>
        <w:pPr>
          <w:ind w:left="25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DCEDEB2">
        <w:start w:val="1"/>
        <w:numFmt w:val="bullet"/>
        <w:lvlText w:val="·"/>
        <w:lvlJc w:val="left"/>
        <w:pPr>
          <w:ind w:left="329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11C84EE">
        <w:start w:val="1"/>
        <w:numFmt w:val="bullet"/>
        <w:lvlText w:val="o"/>
        <w:lvlJc w:val="left"/>
        <w:pPr>
          <w:ind w:left="40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44D55C">
        <w:start w:val="1"/>
        <w:numFmt w:val="bullet"/>
        <w:lvlText w:val="▪"/>
        <w:lvlJc w:val="left"/>
        <w:pPr>
          <w:ind w:left="47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E005920">
        <w:start w:val="1"/>
        <w:numFmt w:val="bullet"/>
        <w:lvlText w:val="·"/>
        <w:lvlJc w:val="left"/>
        <w:pPr>
          <w:ind w:left="54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DAEEDAA">
        <w:start w:val="1"/>
        <w:numFmt w:val="bullet"/>
        <w:lvlText w:val="o"/>
        <w:lvlJc w:val="left"/>
        <w:pPr>
          <w:ind w:left="61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612DD58">
        <w:start w:val="1"/>
        <w:numFmt w:val="bullet"/>
        <w:lvlText w:val="▪"/>
        <w:lvlJc w:val="left"/>
        <w:pPr>
          <w:ind w:left="68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7" w16cid:durableId="1438602899">
    <w:abstractNumId w:val="12"/>
  </w:num>
  <w:num w:numId="18" w16cid:durableId="977144950">
    <w:abstractNumId w:val="25"/>
  </w:num>
  <w:num w:numId="19" w16cid:durableId="265356772">
    <w:abstractNumId w:val="25"/>
    <w:lvlOverride w:ilvl="0">
      <w:lvl w:ilvl="0" w:tplc="9FC03566">
        <w:start w:val="1"/>
        <w:numFmt w:val="lowerLetter"/>
        <w:lvlText w:val="%1)"/>
        <w:lvlJc w:val="left"/>
        <w:pPr>
          <w:tabs>
            <w:tab w:val="center" w:pos="4419"/>
            <w:tab w:val="right" w:pos="8818"/>
          </w:tabs>
          <w:ind w:left="12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1C4A6FA">
        <w:start w:val="1"/>
        <w:numFmt w:val="lowerLetter"/>
        <w:lvlText w:val="%2."/>
        <w:lvlJc w:val="left"/>
        <w:pPr>
          <w:tabs>
            <w:tab w:val="center" w:pos="4419"/>
            <w:tab w:val="right" w:pos="8818"/>
          </w:tabs>
          <w:ind w:left="199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5C20416">
        <w:start w:val="1"/>
        <w:numFmt w:val="lowerRoman"/>
        <w:lvlText w:val="%3."/>
        <w:lvlJc w:val="left"/>
        <w:pPr>
          <w:tabs>
            <w:tab w:val="center" w:pos="4419"/>
            <w:tab w:val="right" w:pos="8818"/>
          </w:tabs>
          <w:ind w:left="2716"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726A2DE">
        <w:start w:val="1"/>
        <w:numFmt w:val="decimal"/>
        <w:lvlText w:val="%4."/>
        <w:lvlJc w:val="left"/>
        <w:pPr>
          <w:tabs>
            <w:tab w:val="center" w:pos="4419"/>
            <w:tab w:val="right" w:pos="8818"/>
          </w:tabs>
          <w:ind w:left="343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FBE86D2">
        <w:start w:val="1"/>
        <w:numFmt w:val="lowerLetter"/>
        <w:lvlText w:val="%5."/>
        <w:lvlJc w:val="left"/>
        <w:pPr>
          <w:tabs>
            <w:tab w:val="center" w:pos="4419"/>
            <w:tab w:val="right" w:pos="8818"/>
          </w:tabs>
          <w:ind w:left="415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2A04BE6">
        <w:start w:val="1"/>
        <w:numFmt w:val="lowerRoman"/>
        <w:lvlText w:val="%6."/>
        <w:lvlJc w:val="left"/>
        <w:pPr>
          <w:tabs>
            <w:tab w:val="center" w:pos="4419"/>
            <w:tab w:val="right" w:pos="8818"/>
          </w:tabs>
          <w:ind w:left="4876"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7D216D4">
        <w:start w:val="1"/>
        <w:numFmt w:val="decimal"/>
        <w:lvlText w:val="%7."/>
        <w:lvlJc w:val="left"/>
        <w:pPr>
          <w:tabs>
            <w:tab w:val="center" w:pos="4419"/>
            <w:tab w:val="right" w:pos="8818"/>
          </w:tabs>
          <w:ind w:left="559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A8A1842">
        <w:start w:val="1"/>
        <w:numFmt w:val="lowerLetter"/>
        <w:lvlText w:val="%8."/>
        <w:lvlJc w:val="left"/>
        <w:pPr>
          <w:tabs>
            <w:tab w:val="center" w:pos="4419"/>
            <w:tab w:val="right" w:pos="8818"/>
          </w:tabs>
          <w:ind w:left="631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4202C26">
        <w:start w:val="1"/>
        <w:numFmt w:val="lowerRoman"/>
        <w:lvlText w:val="%9."/>
        <w:lvlJc w:val="left"/>
        <w:pPr>
          <w:tabs>
            <w:tab w:val="center" w:pos="4419"/>
            <w:tab w:val="right" w:pos="8818"/>
          </w:tabs>
          <w:ind w:left="7036"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16cid:durableId="516189654">
    <w:abstractNumId w:val="1"/>
  </w:num>
  <w:num w:numId="21" w16cid:durableId="1709405597">
    <w:abstractNumId w:val="10"/>
  </w:num>
  <w:num w:numId="22" w16cid:durableId="300774766">
    <w:abstractNumId w:val="23"/>
  </w:num>
  <w:num w:numId="23" w16cid:durableId="744424574">
    <w:abstractNumId w:val="36"/>
  </w:num>
  <w:num w:numId="24" w16cid:durableId="1827479865">
    <w:abstractNumId w:val="32"/>
  </w:num>
  <w:num w:numId="25" w16cid:durableId="1829401163">
    <w:abstractNumId w:val="4"/>
  </w:num>
  <w:num w:numId="26" w16cid:durableId="1906722648">
    <w:abstractNumId w:val="34"/>
    <w:lvlOverride w:ilvl="0">
      <w:startOverride w:val="3"/>
    </w:lvlOverride>
  </w:num>
  <w:num w:numId="27" w16cid:durableId="552885989">
    <w:abstractNumId w:val="3"/>
  </w:num>
  <w:num w:numId="28" w16cid:durableId="1015810613">
    <w:abstractNumId w:val="26"/>
  </w:num>
  <w:num w:numId="29" w16cid:durableId="477067780">
    <w:abstractNumId w:val="30"/>
  </w:num>
  <w:num w:numId="30" w16cid:durableId="644823487">
    <w:abstractNumId w:val="28"/>
  </w:num>
  <w:num w:numId="31" w16cid:durableId="515269877">
    <w:abstractNumId w:val="45"/>
  </w:num>
  <w:num w:numId="32" w16cid:durableId="1829051764">
    <w:abstractNumId w:val="27"/>
  </w:num>
  <w:num w:numId="33" w16cid:durableId="686636166">
    <w:abstractNumId w:val="44"/>
  </w:num>
  <w:num w:numId="34" w16cid:durableId="1782916827">
    <w:abstractNumId w:val="14"/>
  </w:num>
  <w:num w:numId="35" w16cid:durableId="466552247">
    <w:abstractNumId w:val="9"/>
  </w:num>
  <w:num w:numId="36" w16cid:durableId="1464040062">
    <w:abstractNumId w:val="33"/>
  </w:num>
  <w:num w:numId="37" w16cid:durableId="1178696182">
    <w:abstractNumId w:val="15"/>
  </w:num>
  <w:num w:numId="38" w16cid:durableId="201594487">
    <w:abstractNumId w:val="19"/>
  </w:num>
  <w:num w:numId="39" w16cid:durableId="2041662596">
    <w:abstractNumId w:val="35"/>
  </w:num>
  <w:num w:numId="40" w16cid:durableId="609943848">
    <w:abstractNumId w:val="17"/>
  </w:num>
  <w:num w:numId="41" w16cid:durableId="28190599">
    <w:abstractNumId w:val="7"/>
  </w:num>
  <w:num w:numId="42" w16cid:durableId="366296292">
    <w:abstractNumId w:val="5"/>
  </w:num>
  <w:num w:numId="43" w16cid:durableId="1284389009">
    <w:abstractNumId w:val="31"/>
  </w:num>
  <w:num w:numId="44" w16cid:durableId="455947172">
    <w:abstractNumId w:val="11"/>
  </w:num>
  <w:num w:numId="45" w16cid:durableId="1539657840">
    <w:abstractNumId w:val="38"/>
  </w:num>
  <w:num w:numId="46" w16cid:durableId="1218660386">
    <w:abstractNumId w:val="22"/>
  </w:num>
  <w:num w:numId="47" w16cid:durableId="1587307471">
    <w:abstractNumId w:val="0"/>
  </w:num>
  <w:num w:numId="48" w16cid:durableId="554045546">
    <w:abstractNumId w:val="16"/>
  </w:num>
  <w:num w:numId="49" w16cid:durableId="182863640">
    <w:abstractNumId w:val="43"/>
  </w:num>
  <w:num w:numId="50" w16cid:durableId="1790515554">
    <w:abstractNumId w:val="21"/>
  </w:num>
  <w:num w:numId="51" w16cid:durableId="871190472">
    <w:abstractNumId w:val="8"/>
  </w:num>
  <w:num w:numId="52" w16cid:durableId="14629922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73164091">
    <w:abstractNumId w:val="29"/>
  </w:num>
  <w:num w:numId="54" w16cid:durableId="1096943229">
    <w:abstractNumId w:val="39"/>
  </w:num>
  <w:num w:numId="55" w16cid:durableId="2063939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F8F"/>
    <w:rsid w:val="00041184"/>
    <w:rsid w:val="00042DE3"/>
    <w:rsid w:val="00050AB1"/>
    <w:rsid w:val="00071B48"/>
    <w:rsid w:val="000726A1"/>
    <w:rsid w:val="00074D17"/>
    <w:rsid w:val="00086E83"/>
    <w:rsid w:val="000926C2"/>
    <w:rsid w:val="000B12DF"/>
    <w:rsid w:val="000E5C68"/>
    <w:rsid w:val="00102E90"/>
    <w:rsid w:val="00143C10"/>
    <w:rsid w:val="00163AE9"/>
    <w:rsid w:val="00176071"/>
    <w:rsid w:val="001A04E8"/>
    <w:rsid w:val="001B043C"/>
    <w:rsid w:val="001D6F91"/>
    <w:rsid w:val="001F4DF2"/>
    <w:rsid w:val="00221520"/>
    <w:rsid w:val="002778B1"/>
    <w:rsid w:val="002C4961"/>
    <w:rsid w:val="002C4B83"/>
    <w:rsid w:val="002C6CA9"/>
    <w:rsid w:val="002D7280"/>
    <w:rsid w:val="002E274D"/>
    <w:rsid w:val="00314253"/>
    <w:rsid w:val="0032155B"/>
    <w:rsid w:val="00326D13"/>
    <w:rsid w:val="00343692"/>
    <w:rsid w:val="00394E86"/>
    <w:rsid w:val="003A149A"/>
    <w:rsid w:val="003B4D9F"/>
    <w:rsid w:val="003E01AA"/>
    <w:rsid w:val="003E3177"/>
    <w:rsid w:val="00411F8F"/>
    <w:rsid w:val="00420AE9"/>
    <w:rsid w:val="00420F4F"/>
    <w:rsid w:val="0042231E"/>
    <w:rsid w:val="00424524"/>
    <w:rsid w:val="00455CDF"/>
    <w:rsid w:val="00465304"/>
    <w:rsid w:val="00475FBD"/>
    <w:rsid w:val="004770C0"/>
    <w:rsid w:val="0048070F"/>
    <w:rsid w:val="0049571E"/>
    <w:rsid w:val="004A07A2"/>
    <w:rsid w:val="004C359F"/>
    <w:rsid w:val="004C5CA8"/>
    <w:rsid w:val="004F3A50"/>
    <w:rsid w:val="005232B2"/>
    <w:rsid w:val="0055203A"/>
    <w:rsid w:val="0055554A"/>
    <w:rsid w:val="00587E2D"/>
    <w:rsid w:val="0059111C"/>
    <w:rsid w:val="005B26BF"/>
    <w:rsid w:val="005C26BA"/>
    <w:rsid w:val="005F02B9"/>
    <w:rsid w:val="005F7CE2"/>
    <w:rsid w:val="006013D9"/>
    <w:rsid w:val="006159D0"/>
    <w:rsid w:val="0062292B"/>
    <w:rsid w:val="00646363"/>
    <w:rsid w:val="00666CF5"/>
    <w:rsid w:val="00673543"/>
    <w:rsid w:val="006C31CF"/>
    <w:rsid w:val="006E1FBF"/>
    <w:rsid w:val="00704656"/>
    <w:rsid w:val="007318F2"/>
    <w:rsid w:val="007A1585"/>
    <w:rsid w:val="007A51B8"/>
    <w:rsid w:val="007C297B"/>
    <w:rsid w:val="007C2E5F"/>
    <w:rsid w:val="007F4969"/>
    <w:rsid w:val="0080684E"/>
    <w:rsid w:val="008267F8"/>
    <w:rsid w:val="00836041"/>
    <w:rsid w:val="00873FEC"/>
    <w:rsid w:val="00897FF4"/>
    <w:rsid w:val="008F1A5E"/>
    <w:rsid w:val="0091450F"/>
    <w:rsid w:val="00951853"/>
    <w:rsid w:val="00997353"/>
    <w:rsid w:val="009A078B"/>
    <w:rsid w:val="009D74D3"/>
    <w:rsid w:val="009D78C5"/>
    <w:rsid w:val="00A06D98"/>
    <w:rsid w:val="00A10615"/>
    <w:rsid w:val="00A10FC6"/>
    <w:rsid w:val="00A119A7"/>
    <w:rsid w:val="00A131EC"/>
    <w:rsid w:val="00A469DF"/>
    <w:rsid w:val="00A82334"/>
    <w:rsid w:val="00A955F2"/>
    <w:rsid w:val="00A9653A"/>
    <w:rsid w:val="00AA4A83"/>
    <w:rsid w:val="00AA7366"/>
    <w:rsid w:val="00AB2C7E"/>
    <w:rsid w:val="00AC1846"/>
    <w:rsid w:val="00B70921"/>
    <w:rsid w:val="00B81761"/>
    <w:rsid w:val="00B9446E"/>
    <w:rsid w:val="00BC42CA"/>
    <w:rsid w:val="00BD57F7"/>
    <w:rsid w:val="00BE206D"/>
    <w:rsid w:val="00BF1A15"/>
    <w:rsid w:val="00C0453E"/>
    <w:rsid w:val="00C13BDB"/>
    <w:rsid w:val="00C31387"/>
    <w:rsid w:val="00C67199"/>
    <w:rsid w:val="00C873C3"/>
    <w:rsid w:val="00CA223B"/>
    <w:rsid w:val="00CB52C5"/>
    <w:rsid w:val="00CB72F5"/>
    <w:rsid w:val="00CC7774"/>
    <w:rsid w:val="00CD25B4"/>
    <w:rsid w:val="00CD2D63"/>
    <w:rsid w:val="00CD57DF"/>
    <w:rsid w:val="00CE0446"/>
    <w:rsid w:val="00CF2741"/>
    <w:rsid w:val="00D11B82"/>
    <w:rsid w:val="00D16D80"/>
    <w:rsid w:val="00D7659F"/>
    <w:rsid w:val="00D80BA7"/>
    <w:rsid w:val="00DA3233"/>
    <w:rsid w:val="00DA4C7D"/>
    <w:rsid w:val="00DF2F2B"/>
    <w:rsid w:val="00E103D1"/>
    <w:rsid w:val="00E1275A"/>
    <w:rsid w:val="00E27D8F"/>
    <w:rsid w:val="00E30D32"/>
    <w:rsid w:val="00E51B2C"/>
    <w:rsid w:val="00E75FA1"/>
    <w:rsid w:val="00E852C4"/>
    <w:rsid w:val="00EA6970"/>
    <w:rsid w:val="00EA6B73"/>
    <w:rsid w:val="00EB00E8"/>
    <w:rsid w:val="00EC6657"/>
    <w:rsid w:val="00ED7CD6"/>
    <w:rsid w:val="00EE1048"/>
    <w:rsid w:val="00EE6A63"/>
    <w:rsid w:val="00F51F48"/>
    <w:rsid w:val="00F756B0"/>
    <w:rsid w:val="00F86105"/>
    <w:rsid w:val="00F96184"/>
    <w:rsid w:val="00FB353D"/>
    <w:rsid w:val="00FC4E74"/>
    <w:rsid w:val="00FC7D50"/>
    <w:rsid w:val="00FD11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61171"/>
  <w15:docId w15:val="{740A431E-6153-4C49-95F1-962178EFE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Encabezadoypie">
    <w:name w:val="Encabezado y pie"/>
    <w:pPr>
      <w:tabs>
        <w:tab w:val="right" w:pos="9020"/>
      </w:tabs>
    </w:pPr>
    <w:rPr>
      <w:rFonts w:ascii="Helvetica Neue" w:hAnsi="Helvetica Neue" w:cs="Arial Unicode MS"/>
      <w:color w:val="000000"/>
      <w:sz w:val="24"/>
      <w:szCs w:val="24"/>
    </w:rPr>
  </w:style>
  <w:style w:type="paragraph" w:styleId="Piedepgina">
    <w:name w:val="footer"/>
    <w:link w:val="PiedepginaCar"/>
    <w:uiPriority w:val="99"/>
    <w:pPr>
      <w:tabs>
        <w:tab w:val="center" w:pos="4419"/>
        <w:tab w:val="right" w:pos="8838"/>
      </w:tabs>
      <w:ind w:left="851"/>
      <w:jc w:val="both"/>
    </w:pPr>
    <w:rPr>
      <w:rFonts w:ascii="Arial Narrow" w:hAnsi="Arial Narrow" w:cs="Arial Unicode MS"/>
      <w:color w:val="000000"/>
      <w:sz w:val="24"/>
      <w:szCs w:val="24"/>
      <w:u w:color="000000"/>
      <w:lang w:val="es-ES_tradnl"/>
    </w:rPr>
  </w:style>
  <w:style w:type="character" w:customStyle="1" w:styleId="Ninguno">
    <w:name w:val="Ninguno"/>
    <w:rPr>
      <w:lang w:val="es-ES_tradnl"/>
    </w:rPr>
  </w:style>
  <w:style w:type="paragraph" w:customStyle="1" w:styleId="Cuerpo">
    <w:name w:val="Cuerpo"/>
    <w:pPr>
      <w:ind w:left="851"/>
      <w:jc w:val="both"/>
    </w:pPr>
    <w:rPr>
      <w:rFonts w:ascii="Arial Narrow" w:eastAsia="Arial Narrow" w:hAnsi="Arial Narrow" w:cs="Arial Narrow"/>
      <w:color w:val="000000"/>
      <w:sz w:val="24"/>
      <w:szCs w:val="24"/>
      <w:u w:color="000000"/>
    </w:rPr>
  </w:style>
  <w:style w:type="paragraph" w:styleId="Encabezado">
    <w:name w:val="header"/>
    <w:aliases w:val="Encabezado1,encabezado,Encabezado Car Car Car Car Car,Encabezado Car Car Car"/>
    <w:link w:val="EncabezadoCar"/>
    <w:uiPriority w:val="99"/>
    <w:pPr>
      <w:tabs>
        <w:tab w:val="center" w:pos="4252"/>
        <w:tab w:val="right" w:pos="8504"/>
      </w:tabs>
      <w:ind w:left="851"/>
      <w:jc w:val="both"/>
    </w:pPr>
    <w:rPr>
      <w:rFonts w:ascii="Arial Narrow" w:hAnsi="Arial Narrow" w:cs="Arial Unicode MS"/>
      <w:color w:val="000000"/>
      <w:sz w:val="24"/>
      <w:szCs w:val="24"/>
      <w:u w:color="000000"/>
      <w:lang w:val="es-ES_tradnl"/>
    </w:rPr>
  </w:style>
  <w:style w:type="numbering" w:customStyle="1" w:styleId="Estiloimportado1">
    <w:name w:val="Estilo importado 1"/>
    <w:pPr>
      <w:numPr>
        <w:numId w:val="1"/>
      </w:numPr>
    </w:pPr>
  </w:style>
  <w:style w:type="paragraph" w:styleId="Prrafodelista">
    <w:name w:val="List Paragraph"/>
    <w:uiPriority w:val="34"/>
    <w:qFormat/>
    <w:pPr>
      <w:ind w:left="708"/>
      <w:jc w:val="both"/>
    </w:pPr>
    <w:rPr>
      <w:rFonts w:ascii="Arial Narrow" w:hAnsi="Arial Narrow" w:cs="Arial Unicode MS"/>
      <w:color w:val="000000"/>
      <w:sz w:val="24"/>
      <w:szCs w:val="24"/>
      <w:u w:color="000000"/>
      <w:lang w:val="es-ES_tradnl"/>
    </w:rPr>
  </w:style>
  <w:style w:type="paragraph" w:styleId="TtuloTDC">
    <w:name w:val="TOC Heading"/>
    <w:next w:val="Cuerpo"/>
    <w:uiPriority w:val="39"/>
    <w:qFormat/>
    <w:pPr>
      <w:keepNext/>
      <w:keepLines/>
      <w:spacing w:before="240" w:line="259" w:lineRule="auto"/>
    </w:pPr>
    <w:rPr>
      <w:rFonts w:ascii="Cambria" w:eastAsia="Cambria" w:hAnsi="Cambria" w:cs="Cambria"/>
      <w:color w:val="365F91"/>
      <w:sz w:val="32"/>
      <w:szCs w:val="32"/>
      <w:u w:color="365F91"/>
      <w:lang w:val="es-ES_tradnl"/>
    </w:rPr>
  </w:style>
  <w:style w:type="paragraph" w:styleId="TDC1">
    <w:name w:val="toc 1"/>
    <w:uiPriority w:val="39"/>
    <w:pPr>
      <w:shd w:val="clear" w:color="auto" w:fill="FFFFFF"/>
      <w:tabs>
        <w:tab w:val="left" w:pos="660"/>
        <w:tab w:val="right" w:leader="dot" w:pos="8818"/>
      </w:tabs>
      <w:spacing w:after="100"/>
      <w:ind w:left="240"/>
      <w:jc w:val="both"/>
    </w:pPr>
    <w:rPr>
      <w:rFonts w:ascii="Arial Narrow" w:eastAsia="Arial Narrow" w:hAnsi="Arial Narrow" w:cs="Arial Narrow"/>
      <w:color w:val="000000"/>
      <w:sz w:val="24"/>
      <w:szCs w:val="24"/>
      <w:u w:color="000000"/>
    </w:rPr>
  </w:style>
  <w:style w:type="paragraph" w:styleId="Subttulo">
    <w:name w:val="Subtitle"/>
    <w:next w:val="Cuerpo"/>
    <w:qFormat/>
    <w:pPr>
      <w:shd w:val="clear" w:color="auto" w:fill="FFFFFF"/>
      <w:spacing w:after="60"/>
      <w:ind w:left="851"/>
      <w:jc w:val="both"/>
      <w:outlineLvl w:val="0"/>
    </w:pPr>
    <w:rPr>
      <w:rFonts w:ascii="Verdana" w:eastAsia="Verdana" w:hAnsi="Verdana" w:cs="Verdana"/>
      <w:b/>
      <w:bCs/>
      <w:color w:val="000000"/>
      <w:u w:color="000000"/>
      <w:lang w:val="es-ES_tradnl"/>
    </w:rPr>
  </w:style>
  <w:style w:type="numbering" w:customStyle="1" w:styleId="Estiloimportado2">
    <w:name w:val="Estilo importado 2"/>
    <w:pPr>
      <w:numPr>
        <w:numId w:val="7"/>
      </w:numPr>
    </w:pPr>
  </w:style>
  <w:style w:type="numbering" w:customStyle="1" w:styleId="Estiloimportado3">
    <w:name w:val="Estilo importado 3"/>
    <w:pPr>
      <w:numPr>
        <w:numId w:val="9"/>
      </w:numPr>
    </w:pPr>
  </w:style>
  <w:style w:type="numbering" w:customStyle="1" w:styleId="Estiloimportado4">
    <w:name w:val="Estilo importado 4"/>
    <w:pPr>
      <w:numPr>
        <w:numId w:val="14"/>
      </w:numPr>
    </w:pPr>
  </w:style>
  <w:style w:type="numbering" w:customStyle="1" w:styleId="Estiloimportado5">
    <w:name w:val="Estilo importado 5"/>
    <w:pPr>
      <w:numPr>
        <w:numId w:val="17"/>
      </w:numPr>
    </w:pPr>
  </w:style>
  <w:style w:type="paragraph" w:styleId="Sinespaciado">
    <w:name w:val="No Spacing"/>
    <w:uiPriority w:val="1"/>
    <w:qFormat/>
    <w:pPr>
      <w:ind w:left="851"/>
      <w:jc w:val="both"/>
    </w:pPr>
    <w:rPr>
      <w:rFonts w:ascii="Arial Narrow" w:hAnsi="Arial Narrow" w:cs="Arial Unicode MS"/>
      <w:color w:val="000000"/>
      <w:sz w:val="24"/>
      <w:szCs w:val="24"/>
      <w:u w:color="000000"/>
      <w:lang w:val="es-ES_tradnl"/>
    </w:rPr>
  </w:style>
  <w:style w:type="numbering" w:customStyle="1" w:styleId="Estiloimportado6">
    <w:name w:val="Estilo importado 6"/>
    <w:pPr>
      <w:numPr>
        <w:numId w:val="20"/>
      </w:numPr>
    </w:pPr>
  </w:style>
  <w:style w:type="numbering" w:customStyle="1" w:styleId="Estiloimportado7">
    <w:name w:val="Estilo importado 7"/>
    <w:pPr>
      <w:numPr>
        <w:numId w:val="22"/>
      </w:numPr>
    </w:pPr>
  </w:style>
  <w:style w:type="character" w:customStyle="1" w:styleId="SubttuloCar">
    <w:name w:val="Subtítulo Car"/>
    <w:basedOn w:val="Ninguno"/>
    <w:rPr>
      <w:rFonts w:ascii="Verdana" w:hAnsi="Verdana"/>
      <w:b/>
      <w:bCs/>
      <w:sz w:val="20"/>
      <w:szCs w:val="20"/>
      <w:shd w:val="clear" w:color="auto" w:fill="FFFFFF"/>
      <w:lang w:val="es-ES_tradnl"/>
    </w:rPr>
  </w:style>
  <w:style w:type="numbering" w:customStyle="1" w:styleId="Estiloimportado8">
    <w:name w:val="Estilo importado 8"/>
    <w:pPr>
      <w:numPr>
        <w:numId w:val="24"/>
      </w:numPr>
    </w:pPr>
  </w:style>
  <w:style w:type="numbering" w:customStyle="1" w:styleId="Estiloimportado9">
    <w:name w:val="Estilo importado 9"/>
    <w:pPr>
      <w:numPr>
        <w:numId w:val="27"/>
      </w:numPr>
    </w:pPr>
  </w:style>
  <w:style w:type="numbering" w:customStyle="1" w:styleId="Estiloimportado10">
    <w:name w:val="Estilo importado 10"/>
    <w:pPr>
      <w:numPr>
        <w:numId w:val="29"/>
      </w:numPr>
    </w:pPr>
  </w:style>
  <w:style w:type="character" w:customStyle="1" w:styleId="EncabezadoCar">
    <w:name w:val="Encabezado Car"/>
    <w:aliases w:val="Encabezado1 Car,encabezado Car,Encabezado Car Car Car Car Car Car,Encabezado Car Car Car Car"/>
    <w:basedOn w:val="Fuentedeprrafopredeter"/>
    <w:link w:val="Encabezado"/>
    <w:uiPriority w:val="99"/>
    <w:rsid w:val="00CB52C5"/>
    <w:rPr>
      <w:rFonts w:ascii="Arial Narrow" w:hAnsi="Arial Narrow" w:cs="Arial Unicode MS"/>
      <w:color w:val="000000"/>
      <w:sz w:val="24"/>
      <w:szCs w:val="24"/>
      <w:u w:color="000000"/>
      <w:lang w:val="es-ES_tradnl"/>
    </w:rPr>
  </w:style>
  <w:style w:type="paragraph" w:customStyle="1" w:styleId="Default">
    <w:name w:val="Default"/>
    <w:rsid w:val="002C496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Verdana" w:eastAsiaTheme="minorHAnsi" w:hAnsi="Verdana" w:cs="Verdana"/>
      <w:color w:val="000000"/>
      <w:sz w:val="24"/>
      <w:szCs w:val="24"/>
      <w:bdr w:val="none" w:sz="0" w:space="0" w:color="auto"/>
      <w:lang w:eastAsia="en-US"/>
    </w:rPr>
  </w:style>
  <w:style w:type="character" w:styleId="Refdecomentario">
    <w:name w:val="annotation reference"/>
    <w:basedOn w:val="Fuentedeprrafopredeter"/>
    <w:uiPriority w:val="99"/>
    <w:semiHidden/>
    <w:unhideWhenUsed/>
    <w:rsid w:val="00AA4A83"/>
    <w:rPr>
      <w:sz w:val="16"/>
      <w:szCs w:val="16"/>
    </w:rPr>
  </w:style>
  <w:style w:type="paragraph" w:styleId="Textocomentario">
    <w:name w:val="annotation text"/>
    <w:basedOn w:val="Normal"/>
    <w:link w:val="TextocomentarioCar"/>
    <w:uiPriority w:val="99"/>
    <w:unhideWhenUsed/>
    <w:rsid w:val="00AA4A83"/>
    <w:rPr>
      <w:sz w:val="20"/>
      <w:szCs w:val="20"/>
    </w:rPr>
  </w:style>
  <w:style w:type="character" w:customStyle="1" w:styleId="TextocomentarioCar">
    <w:name w:val="Texto comentario Car"/>
    <w:basedOn w:val="Fuentedeprrafopredeter"/>
    <w:link w:val="Textocomentario"/>
    <w:uiPriority w:val="99"/>
    <w:rsid w:val="00AA4A83"/>
    <w:rPr>
      <w:lang w:val="en-US" w:eastAsia="en-US"/>
    </w:rPr>
  </w:style>
  <w:style w:type="paragraph" w:styleId="Asuntodelcomentario">
    <w:name w:val="annotation subject"/>
    <w:basedOn w:val="Textocomentario"/>
    <w:next w:val="Textocomentario"/>
    <w:link w:val="AsuntodelcomentarioCar"/>
    <w:uiPriority w:val="99"/>
    <w:semiHidden/>
    <w:unhideWhenUsed/>
    <w:rsid w:val="00AA4A83"/>
    <w:rPr>
      <w:b/>
      <w:bCs/>
    </w:rPr>
  </w:style>
  <w:style w:type="character" w:customStyle="1" w:styleId="AsuntodelcomentarioCar">
    <w:name w:val="Asunto del comentario Car"/>
    <w:basedOn w:val="TextocomentarioCar"/>
    <w:link w:val="Asuntodelcomentario"/>
    <w:uiPriority w:val="99"/>
    <w:semiHidden/>
    <w:rsid w:val="00AA4A83"/>
    <w:rPr>
      <w:b/>
      <w:bCs/>
      <w:lang w:val="en-US" w:eastAsia="en-US"/>
    </w:rPr>
  </w:style>
  <w:style w:type="paragraph" w:styleId="Textodeglobo">
    <w:name w:val="Balloon Text"/>
    <w:basedOn w:val="Normal"/>
    <w:link w:val="TextodegloboCar"/>
    <w:uiPriority w:val="99"/>
    <w:semiHidden/>
    <w:unhideWhenUsed/>
    <w:rsid w:val="00AA4A8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4A83"/>
    <w:rPr>
      <w:rFonts w:ascii="Segoe UI" w:hAnsi="Segoe UI" w:cs="Segoe UI"/>
      <w:sz w:val="18"/>
      <w:szCs w:val="18"/>
      <w:lang w:val="en-US" w:eastAsia="en-US"/>
    </w:rPr>
  </w:style>
  <w:style w:type="paragraph" w:styleId="TDC2">
    <w:name w:val="toc 2"/>
    <w:basedOn w:val="Normal"/>
    <w:next w:val="Normal"/>
    <w:autoRedefine/>
    <w:uiPriority w:val="39"/>
    <w:unhideWhenUsed/>
    <w:rsid w:val="00C67199"/>
    <w:pPr>
      <w:tabs>
        <w:tab w:val="right" w:leader="dot" w:pos="8828"/>
      </w:tabs>
      <w:spacing w:after="100"/>
      <w:ind w:left="240"/>
    </w:pPr>
    <w:rPr>
      <w:rFonts w:ascii="Verdana" w:hAnsi="Verdana"/>
      <w:bCs/>
      <w:noProof/>
    </w:rPr>
  </w:style>
  <w:style w:type="paragraph" w:styleId="Textoindependiente">
    <w:name w:val="Body Text"/>
    <w:basedOn w:val="Normal"/>
    <w:link w:val="TextoindependienteCar"/>
    <w:uiPriority w:val="1"/>
    <w:qFormat/>
    <w:rsid w:val="002C4B83"/>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ascii="Arial Narrow" w:eastAsia="Times New Roman" w:hAnsi="Arial Narrow"/>
      <w:szCs w:val="20"/>
      <w:bdr w:val="none" w:sz="0" w:space="0" w:color="auto"/>
      <w:lang w:eastAsia="es-ES"/>
    </w:rPr>
  </w:style>
  <w:style w:type="character" w:customStyle="1" w:styleId="TextoindependienteCar">
    <w:name w:val="Texto independiente Car"/>
    <w:basedOn w:val="Fuentedeprrafopredeter"/>
    <w:link w:val="Textoindependiente"/>
    <w:uiPriority w:val="1"/>
    <w:rsid w:val="002C4B83"/>
    <w:rPr>
      <w:rFonts w:ascii="Arial Narrow" w:eastAsia="Times New Roman" w:hAnsi="Arial Narrow"/>
      <w:sz w:val="24"/>
      <w:bdr w:val="none" w:sz="0" w:space="0" w:color="auto"/>
      <w:lang w:eastAsia="es-ES"/>
    </w:rPr>
  </w:style>
  <w:style w:type="character" w:customStyle="1" w:styleId="PiedepginaCar">
    <w:name w:val="Pie de página Car"/>
    <w:basedOn w:val="Fuentedeprrafopredeter"/>
    <w:link w:val="Piedepgina"/>
    <w:uiPriority w:val="99"/>
    <w:rsid w:val="00455CDF"/>
    <w:rPr>
      <w:rFonts w:ascii="Arial Narrow" w:hAnsi="Arial Narrow" w:cs="Arial Unicode MS"/>
      <w:color w:val="000000"/>
      <w:sz w:val="24"/>
      <w:szCs w:val="24"/>
      <w:u w:color="00000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264689">
      <w:bodyDiv w:val="1"/>
      <w:marLeft w:val="0"/>
      <w:marRight w:val="0"/>
      <w:marTop w:val="0"/>
      <w:marBottom w:val="0"/>
      <w:divBdr>
        <w:top w:val="none" w:sz="0" w:space="0" w:color="auto"/>
        <w:left w:val="none" w:sz="0" w:space="0" w:color="auto"/>
        <w:bottom w:val="none" w:sz="0" w:space="0" w:color="auto"/>
        <w:right w:val="none" w:sz="0" w:space="0" w:color="auto"/>
      </w:divBdr>
    </w:div>
    <w:div w:id="735936189">
      <w:bodyDiv w:val="1"/>
      <w:marLeft w:val="0"/>
      <w:marRight w:val="0"/>
      <w:marTop w:val="0"/>
      <w:marBottom w:val="0"/>
      <w:divBdr>
        <w:top w:val="none" w:sz="0" w:space="0" w:color="auto"/>
        <w:left w:val="none" w:sz="0" w:space="0" w:color="auto"/>
        <w:bottom w:val="none" w:sz="0" w:space="0" w:color="auto"/>
        <w:right w:val="none" w:sz="0" w:space="0" w:color="auto"/>
      </w:divBdr>
    </w:div>
    <w:div w:id="2082754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5ee4c61-c8b0-4b12-9c43-d8fef0b1e64c">
      <UserInfo>
        <DisplayName/>
        <AccountId xsi:nil="true"/>
        <AccountType/>
      </UserInfo>
    </SharedWithUsers>
    <MediaLengthInSeconds xmlns="7ed2feb8-0f39-460c-8ce2-c9fa6dbbc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B925B5B197580408117BBF0602E3E2E" ma:contentTypeVersion="12" ma:contentTypeDescription="Crear nuevo documento." ma:contentTypeScope="" ma:versionID="1abed369859204fc2004f8cce40d2c17">
  <xsd:schema xmlns:xsd="http://www.w3.org/2001/XMLSchema" xmlns:xs="http://www.w3.org/2001/XMLSchema" xmlns:p="http://schemas.microsoft.com/office/2006/metadata/properties" xmlns:ns2="7ed2feb8-0f39-460c-8ce2-c9fa6dbbca38" xmlns:ns3="15ee4c61-c8b0-4b12-9c43-d8fef0b1e64c" targetNamespace="http://schemas.microsoft.com/office/2006/metadata/properties" ma:root="true" ma:fieldsID="2f2ca4271abecc31c54e6d4309c3c7bb" ns2:_="" ns3:_="">
    <xsd:import namespace="7ed2feb8-0f39-460c-8ce2-c9fa6dbbca38"/>
    <xsd:import namespace="15ee4c61-c8b0-4b12-9c43-d8fef0b1e64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2feb8-0f39-460c-8ce2-c9fa6dbbc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ee4c61-c8b0-4b12-9c43-d8fef0b1e64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D131B-EEA0-4EB5-9B86-EE1615B73717}">
  <ds:schemaRefs>
    <ds:schemaRef ds:uri="http://schemas.openxmlformats.org/officeDocument/2006/bibliography"/>
  </ds:schemaRefs>
</ds:datastoreItem>
</file>

<file path=customXml/itemProps2.xml><?xml version="1.0" encoding="utf-8"?>
<ds:datastoreItem xmlns:ds="http://schemas.openxmlformats.org/officeDocument/2006/customXml" ds:itemID="{BE09EB7E-BA31-431E-88C6-C26DA7CAE6B0}">
  <ds:schemaRefs>
    <ds:schemaRef ds:uri="http://schemas.microsoft.com/office/2006/metadata/properties"/>
    <ds:schemaRef ds:uri="http://schemas.microsoft.com/office/infopath/2007/PartnerControls"/>
    <ds:schemaRef ds:uri="15ee4c61-c8b0-4b12-9c43-d8fef0b1e64c"/>
    <ds:schemaRef ds:uri="7ed2feb8-0f39-460c-8ce2-c9fa6dbbca38"/>
  </ds:schemaRefs>
</ds:datastoreItem>
</file>

<file path=customXml/itemProps3.xml><?xml version="1.0" encoding="utf-8"?>
<ds:datastoreItem xmlns:ds="http://schemas.openxmlformats.org/officeDocument/2006/customXml" ds:itemID="{26C31072-0BCD-4F1E-B186-93FA24F51A5C}">
  <ds:schemaRefs>
    <ds:schemaRef ds:uri="http://schemas.microsoft.com/sharepoint/v3/contenttype/forms"/>
  </ds:schemaRefs>
</ds:datastoreItem>
</file>

<file path=customXml/itemProps4.xml><?xml version="1.0" encoding="utf-8"?>
<ds:datastoreItem xmlns:ds="http://schemas.openxmlformats.org/officeDocument/2006/customXml" ds:itemID="{FE5E20C1-97D8-4A56-B69B-AA6BBE379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2feb8-0f39-460c-8ce2-c9fa6dbbca38"/>
    <ds:schemaRef ds:uri="15ee4c61-c8b0-4b12-9c43-d8fef0b1e6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3195</Words>
  <Characters>17573</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AsusG75</dc:creator>
  <cp:lastModifiedBy>Lilian Andrea Sanabria Abdalá</cp:lastModifiedBy>
  <cp:revision>2</cp:revision>
  <cp:lastPrinted>2024-12-13T01:00:00Z</cp:lastPrinted>
  <dcterms:created xsi:type="dcterms:W3CDTF">2025-09-17T18:41:00Z</dcterms:created>
  <dcterms:modified xsi:type="dcterms:W3CDTF">2025-09-17T18:41:00Z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0x0101002B925B5B197580408117BBF0602E3E2E</vt:lpwstr>
  </property>
  <property fmtid="{D5CDD505-2E9C-101B-9397-08002B2CF9AE}" pid="3" name="Order">
    <vt:r8>1640100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